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8F" w:rsidRPr="00BA00B1" w:rsidRDefault="001616C7">
      <w:pPr>
        <w:pStyle w:val="Corpsdetexte"/>
        <w:ind w:left="118"/>
        <w:rPr>
          <w:rFonts w:ascii="Times New Roman"/>
          <w:sz w:val="20"/>
          <w:lang w:val="fr-FR"/>
        </w:rPr>
      </w:pPr>
      <w:r w:rsidRPr="00BA00B1">
        <w:rPr>
          <w:rFonts w:ascii="Times New Roman"/>
          <w:noProof/>
          <w:sz w:val="20"/>
          <w:lang w:val="fr-LU" w:eastAsia="fr-LU"/>
        </w:rPr>
        <w:drawing>
          <wp:inline distT="0" distB="0" distL="0" distR="0">
            <wp:extent cx="2588126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12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A8F" w:rsidRPr="00BA00B1" w:rsidRDefault="00F61A8F">
      <w:pPr>
        <w:pStyle w:val="Corpsdetexte"/>
        <w:rPr>
          <w:rFonts w:ascii="Times New Roman"/>
          <w:sz w:val="20"/>
          <w:lang w:val="fr-FR"/>
        </w:rPr>
      </w:pPr>
    </w:p>
    <w:p w:rsidR="00F61A8F" w:rsidRPr="00BA00B1" w:rsidRDefault="00F61A8F">
      <w:pPr>
        <w:pStyle w:val="Corpsdetexte"/>
        <w:spacing w:before="4"/>
        <w:rPr>
          <w:rFonts w:ascii="Times New Roman"/>
          <w:sz w:val="26"/>
          <w:lang w:val="fr-FR"/>
        </w:rPr>
      </w:pPr>
    </w:p>
    <w:p w:rsidR="00F61A8F" w:rsidRPr="00BA00B1" w:rsidRDefault="001616C7">
      <w:pPr>
        <w:pStyle w:val="Titre"/>
        <w:rPr>
          <w:lang w:val="fr-FR"/>
        </w:rPr>
      </w:pPr>
      <w:r w:rsidRPr="00BA00B1">
        <w:rPr>
          <w:lang w:val="fr-FR"/>
        </w:rPr>
        <w:t>Les résultats de l’inventaire phytosanitaire 2021</w:t>
      </w:r>
      <w:r w:rsidRPr="00BA00B1">
        <w:rPr>
          <w:spacing w:val="-70"/>
          <w:lang w:val="fr-FR"/>
        </w:rPr>
        <w:t xml:space="preserve"> </w:t>
      </w:r>
      <w:r w:rsidRPr="00BA00B1">
        <w:rPr>
          <w:lang w:val="fr-FR"/>
        </w:rPr>
        <w:t>des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forêts du</w:t>
      </w:r>
      <w:r w:rsidRPr="00BA00B1">
        <w:rPr>
          <w:spacing w:val="2"/>
          <w:lang w:val="fr-FR"/>
        </w:rPr>
        <w:t xml:space="preserve"> </w:t>
      </w:r>
      <w:r w:rsidRPr="00BA00B1">
        <w:rPr>
          <w:lang w:val="fr-FR"/>
        </w:rPr>
        <w:t>Luxembourg</w:t>
      </w:r>
    </w:p>
    <w:p w:rsidR="00F61A8F" w:rsidRPr="00BA00B1" w:rsidRDefault="00F61A8F">
      <w:pPr>
        <w:pStyle w:val="Corpsdetexte"/>
        <w:rPr>
          <w:b/>
          <w:lang w:val="fr-FR"/>
        </w:rPr>
      </w:pPr>
    </w:p>
    <w:p w:rsidR="00F61A8F" w:rsidRPr="00BA00B1" w:rsidRDefault="001616C7">
      <w:pPr>
        <w:pStyle w:val="Corpsdetexte"/>
        <w:ind w:left="118" w:right="108"/>
        <w:jc w:val="both"/>
        <w:rPr>
          <w:lang w:val="fr-FR"/>
        </w:rPr>
      </w:pPr>
      <w:r w:rsidRPr="00BA00B1">
        <w:rPr>
          <w:lang w:val="fr-FR"/>
        </w:rPr>
        <w:t>L’état de santé des forêts est relevé depuis 1984 par l’Administration de la nature et des forêts.</w:t>
      </w:r>
      <w:r w:rsidRPr="00BA00B1">
        <w:rPr>
          <w:spacing w:val="1"/>
          <w:lang w:val="fr-FR"/>
        </w:rPr>
        <w:t xml:space="preserve"> </w:t>
      </w:r>
      <w:r w:rsidRPr="00BA00B1">
        <w:rPr>
          <w:lang w:val="fr-FR"/>
        </w:rPr>
        <w:t>Le relevé est basé sur un réseau national systématique de placettes. Ces relevés</w:t>
      </w:r>
      <w:r w:rsidRPr="00BA00B1">
        <w:rPr>
          <w:spacing w:val="1"/>
          <w:lang w:val="fr-FR"/>
        </w:rPr>
        <w:t xml:space="preserve"> </w:t>
      </w:r>
      <w:r w:rsidRPr="00BA00B1">
        <w:rPr>
          <w:lang w:val="fr-FR"/>
        </w:rPr>
        <w:t>réguliers</w:t>
      </w:r>
      <w:r w:rsidRPr="00BA00B1">
        <w:rPr>
          <w:spacing w:val="1"/>
          <w:lang w:val="fr-FR"/>
        </w:rPr>
        <w:t xml:space="preserve"> </w:t>
      </w:r>
      <w:r w:rsidRPr="00BA00B1">
        <w:rPr>
          <w:lang w:val="fr-FR"/>
        </w:rPr>
        <w:t>permettent de détecter des changements et d’évaluer les risques. Les informations obtenues</w:t>
      </w:r>
      <w:r w:rsidRPr="00BA00B1">
        <w:rPr>
          <w:spacing w:val="1"/>
          <w:lang w:val="fr-FR"/>
        </w:rPr>
        <w:t xml:space="preserve"> </w:t>
      </w:r>
      <w:r w:rsidRPr="00BA00B1">
        <w:rPr>
          <w:spacing w:val="-1"/>
          <w:lang w:val="fr-FR"/>
        </w:rPr>
        <w:t>constituent</w:t>
      </w:r>
      <w:r w:rsidRPr="00BA00B1">
        <w:rPr>
          <w:spacing w:val="-12"/>
          <w:lang w:val="fr-FR"/>
        </w:rPr>
        <w:t xml:space="preserve"> </w:t>
      </w:r>
      <w:r w:rsidRPr="00BA00B1">
        <w:rPr>
          <w:spacing w:val="-1"/>
          <w:lang w:val="fr-FR"/>
        </w:rPr>
        <w:t>une</w:t>
      </w:r>
      <w:r w:rsidRPr="00BA00B1">
        <w:rPr>
          <w:spacing w:val="-12"/>
          <w:lang w:val="fr-FR"/>
        </w:rPr>
        <w:t xml:space="preserve"> </w:t>
      </w:r>
      <w:r w:rsidRPr="00BA00B1">
        <w:rPr>
          <w:spacing w:val="-1"/>
          <w:lang w:val="fr-FR"/>
        </w:rPr>
        <w:t>base</w:t>
      </w:r>
      <w:r w:rsidRPr="00BA00B1">
        <w:rPr>
          <w:spacing w:val="-9"/>
          <w:lang w:val="fr-FR"/>
        </w:rPr>
        <w:t xml:space="preserve"> </w:t>
      </w:r>
      <w:r w:rsidRPr="00BA00B1">
        <w:rPr>
          <w:spacing w:val="-1"/>
          <w:lang w:val="fr-FR"/>
        </w:rPr>
        <w:t>importante</w:t>
      </w:r>
      <w:r w:rsidRPr="00BA00B1">
        <w:rPr>
          <w:spacing w:val="-11"/>
          <w:lang w:val="fr-FR"/>
        </w:rPr>
        <w:t xml:space="preserve"> </w:t>
      </w:r>
      <w:r w:rsidRPr="00BA00B1">
        <w:rPr>
          <w:lang w:val="fr-FR"/>
        </w:rPr>
        <w:t>pour</w:t>
      </w:r>
      <w:r w:rsidRPr="00BA00B1">
        <w:rPr>
          <w:spacing w:val="-12"/>
          <w:lang w:val="fr-FR"/>
        </w:rPr>
        <w:t xml:space="preserve"> </w:t>
      </w:r>
      <w:r w:rsidRPr="00BA00B1">
        <w:rPr>
          <w:lang w:val="fr-FR"/>
        </w:rPr>
        <w:t>des</w:t>
      </w:r>
      <w:r w:rsidRPr="00BA00B1">
        <w:rPr>
          <w:spacing w:val="-12"/>
          <w:lang w:val="fr-FR"/>
        </w:rPr>
        <w:t xml:space="preserve"> </w:t>
      </w:r>
      <w:r w:rsidRPr="00BA00B1">
        <w:rPr>
          <w:lang w:val="fr-FR"/>
        </w:rPr>
        <w:t>décisions</w:t>
      </w:r>
      <w:r w:rsidRPr="00BA00B1">
        <w:rPr>
          <w:spacing w:val="-11"/>
          <w:lang w:val="fr-FR"/>
        </w:rPr>
        <w:t xml:space="preserve"> </w:t>
      </w:r>
      <w:r w:rsidRPr="00BA00B1">
        <w:rPr>
          <w:lang w:val="fr-FR"/>
        </w:rPr>
        <w:t>politiques</w:t>
      </w:r>
      <w:r w:rsidRPr="00BA00B1">
        <w:rPr>
          <w:spacing w:val="-12"/>
          <w:lang w:val="fr-FR"/>
        </w:rPr>
        <w:t xml:space="preserve"> </w:t>
      </w:r>
      <w:r w:rsidRPr="00BA00B1">
        <w:rPr>
          <w:lang w:val="fr-FR"/>
        </w:rPr>
        <w:t>forestières</w:t>
      </w:r>
      <w:r w:rsidRPr="00BA00B1">
        <w:rPr>
          <w:spacing w:val="-12"/>
          <w:lang w:val="fr-FR"/>
        </w:rPr>
        <w:t xml:space="preserve"> </w:t>
      </w:r>
      <w:r w:rsidRPr="00BA00B1">
        <w:rPr>
          <w:lang w:val="fr-FR"/>
        </w:rPr>
        <w:t>et</w:t>
      </w:r>
      <w:r w:rsidRPr="00BA00B1">
        <w:rPr>
          <w:spacing w:val="-9"/>
          <w:lang w:val="fr-FR"/>
        </w:rPr>
        <w:t xml:space="preserve"> </w:t>
      </w:r>
      <w:r w:rsidRPr="00BA00B1">
        <w:rPr>
          <w:lang w:val="fr-FR"/>
        </w:rPr>
        <w:t>environnementales.</w:t>
      </w:r>
    </w:p>
    <w:p w:rsidR="00F61A8F" w:rsidRPr="00BA00B1" w:rsidRDefault="00F61A8F">
      <w:pPr>
        <w:pStyle w:val="Corpsdetexte"/>
        <w:spacing w:before="12"/>
        <w:rPr>
          <w:sz w:val="23"/>
          <w:lang w:val="fr-FR"/>
        </w:rPr>
      </w:pPr>
    </w:p>
    <w:p w:rsidR="00F61A8F" w:rsidRPr="00BA00B1" w:rsidRDefault="001616C7">
      <w:pPr>
        <w:pStyle w:val="Corpsdetexte"/>
        <w:ind w:left="118" w:right="107"/>
        <w:jc w:val="both"/>
        <w:rPr>
          <w:lang w:val="fr-FR"/>
        </w:rPr>
      </w:pPr>
      <w:r w:rsidRPr="00BA00B1">
        <w:rPr>
          <w:lang w:val="fr-FR"/>
        </w:rPr>
        <w:t>En 2021, cinq experts forestiers ont analysé 1200 arbres sur 50 placettes répartis sur l’ensemble</w:t>
      </w:r>
      <w:r w:rsidRPr="00BA00B1">
        <w:rPr>
          <w:spacing w:val="-52"/>
          <w:lang w:val="fr-FR"/>
        </w:rPr>
        <w:t xml:space="preserve"> </w:t>
      </w:r>
      <w:r w:rsidRPr="00BA00B1">
        <w:rPr>
          <w:lang w:val="fr-FR"/>
        </w:rPr>
        <w:t>de la forêt du Grand-Duché. L’observation annuelle des houppiers est effectuée à la même</w:t>
      </w:r>
      <w:r w:rsidRPr="00BA00B1">
        <w:rPr>
          <w:spacing w:val="1"/>
          <w:lang w:val="fr-FR"/>
        </w:rPr>
        <w:t xml:space="preserve"> </w:t>
      </w:r>
      <w:r w:rsidRPr="00BA00B1">
        <w:rPr>
          <w:lang w:val="fr-FR"/>
        </w:rPr>
        <w:t>période chaque année (20 juillet au 15 août) et permet ainsi de caractériser l’évolution de l’état</w:t>
      </w:r>
      <w:r w:rsidRPr="00BA00B1">
        <w:rPr>
          <w:spacing w:val="-52"/>
          <w:lang w:val="fr-FR"/>
        </w:rPr>
        <w:t xml:space="preserve"> </w:t>
      </w:r>
      <w:r w:rsidRPr="00BA00B1">
        <w:rPr>
          <w:lang w:val="fr-FR"/>
        </w:rPr>
        <w:t>de santé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la</w:t>
      </w:r>
      <w:r w:rsidRPr="00BA00B1">
        <w:rPr>
          <w:spacing w:val="-1"/>
          <w:lang w:val="fr-FR"/>
        </w:rPr>
        <w:t xml:space="preserve"> </w:t>
      </w:r>
      <w:r w:rsidRPr="00BA00B1">
        <w:rPr>
          <w:lang w:val="fr-FR"/>
        </w:rPr>
        <w:t>forêt</w:t>
      </w:r>
      <w:r w:rsidRPr="00BA00B1">
        <w:rPr>
          <w:spacing w:val="1"/>
          <w:lang w:val="fr-FR"/>
        </w:rPr>
        <w:t xml:space="preserve"> </w:t>
      </w:r>
      <w:r w:rsidRPr="00BA00B1">
        <w:rPr>
          <w:lang w:val="fr-FR"/>
        </w:rPr>
        <w:t>luxembourgeoise.</w:t>
      </w:r>
    </w:p>
    <w:p w:rsidR="00F61A8F" w:rsidRPr="00BA00B1" w:rsidRDefault="00F61A8F">
      <w:pPr>
        <w:pStyle w:val="Corpsdetexte"/>
        <w:spacing w:before="12"/>
        <w:rPr>
          <w:sz w:val="23"/>
          <w:lang w:val="fr-FR"/>
        </w:rPr>
      </w:pPr>
    </w:p>
    <w:p w:rsidR="00F61A8F" w:rsidRPr="00BA00B1" w:rsidRDefault="001616C7">
      <w:pPr>
        <w:pStyle w:val="Corpsdetexte"/>
        <w:ind w:left="118" w:right="107"/>
        <w:jc w:val="both"/>
        <w:rPr>
          <w:lang w:val="fr-FR"/>
        </w:rPr>
      </w:pPr>
      <w:r w:rsidRPr="00BA00B1">
        <w:rPr>
          <w:lang w:val="fr-FR"/>
        </w:rPr>
        <w:t>Chaque arbre fait l’objet d’une estimation du déficit foliaire dans le houppier fonctionnel, c’est-</w:t>
      </w:r>
      <w:r w:rsidRPr="00BA00B1">
        <w:rPr>
          <w:spacing w:val="1"/>
          <w:lang w:val="fr-FR"/>
        </w:rPr>
        <w:t xml:space="preserve"> </w:t>
      </w:r>
      <w:r w:rsidRPr="00BA00B1">
        <w:rPr>
          <w:lang w:val="fr-FR"/>
        </w:rPr>
        <w:t>à-dire du manque de feuilles par rapport à l’état normal du houppier de l’arbre en bonne santé.</w:t>
      </w:r>
      <w:r w:rsidRPr="00BA00B1">
        <w:rPr>
          <w:spacing w:val="-52"/>
          <w:lang w:val="fr-FR"/>
        </w:rPr>
        <w:t xml:space="preserve"> </w:t>
      </w:r>
      <w:r w:rsidRPr="00BA00B1">
        <w:rPr>
          <w:lang w:val="fr-FR"/>
        </w:rPr>
        <w:t>Le</w:t>
      </w:r>
      <w:r w:rsidRPr="00BA00B1">
        <w:rPr>
          <w:spacing w:val="-5"/>
          <w:lang w:val="fr-FR"/>
        </w:rPr>
        <w:t xml:space="preserve"> </w:t>
      </w:r>
      <w:r w:rsidRPr="00BA00B1">
        <w:rPr>
          <w:lang w:val="fr-FR"/>
        </w:rPr>
        <w:t>déficit</w:t>
      </w:r>
      <w:r w:rsidRPr="00BA00B1">
        <w:rPr>
          <w:spacing w:val="-5"/>
          <w:lang w:val="fr-FR"/>
        </w:rPr>
        <w:t xml:space="preserve"> </w:t>
      </w:r>
      <w:r w:rsidRPr="00BA00B1">
        <w:rPr>
          <w:lang w:val="fr-FR"/>
        </w:rPr>
        <w:t>foliaire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intègre</w:t>
      </w:r>
      <w:r w:rsidRPr="00BA00B1">
        <w:rPr>
          <w:spacing w:val="-8"/>
          <w:lang w:val="fr-FR"/>
        </w:rPr>
        <w:t xml:space="preserve"> </w:t>
      </w:r>
      <w:r w:rsidRPr="00BA00B1">
        <w:rPr>
          <w:lang w:val="fr-FR"/>
        </w:rPr>
        <w:t>à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la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fois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la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vitalité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générale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l’arbre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et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les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disparitions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accidentelles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51"/>
          <w:lang w:val="fr-FR"/>
        </w:rPr>
        <w:t xml:space="preserve"> </w:t>
      </w:r>
      <w:r w:rsidRPr="00BA00B1">
        <w:rPr>
          <w:lang w:val="fr-FR"/>
        </w:rPr>
        <w:t>feuillage comme</w:t>
      </w:r>
      <w:r w:rsidRPr="00BA00B1">
        <w:rPr>
          <w:spacing w:val="-1"/>
          <w:lang w:val="fr-FR"/>
        </w:rPr>
        <w:t xml:space="preserve"> </w:t>
      </w:r>
      <w:r w:rsidRPr="00BA00B1">
        <w:rPr>
          <w:lang w:val="fr-FR"/>
        </w:rPr>
        <w:t>les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défoliations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ponctuelles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par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des</w:t>
      </w:r>
      <w:r w:rsidRPr="00BA00B1">
        <w:rPr>
          <w:spacing w:val="1"/>
          <w:lang w:val="fr-FR"/>
        </w:rPr>
        <w:t xml:space="preserve"> </w:t>
      </w:r>
      <w:r w:rsidRPr="00BA00B1">
        <w:rPr>
          <w:lang w:val="fr-FR"/>
        </w:rPr>
        <w:t>chenilles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par</w:t>
      </w:r>
      <w:r w:rsidRPr="00BA00B1">
        <w:rPr>
          <w:spacing w:val="1"/>
          <w:lang w:val="fr-FR"/>
        </w:rPr>
        <w:t xml:space="preserve"> </w:t>
      </w:r>
      <w:r w:rsidRPr="00BA00B1">
        <w:rPr>
          <w:lang w:val="fr-FR"/>
        </w:rPr>
        <w:t>exemple.</w:t>
      </w:r>
    </w:p>
    <w:p w:rsidR="00F61A8F" w:rsidRPr="00BA00B1" w:rsidRDefault="00F61A8F">
      <w:pPr>
        <w:pStyle w:val="Corpsdetexte"/>
        <w:spacing w:before="1"/>
        <w:rPr>
          <w:lang w:val="fr-FR"/>
        </w:rPr>
      </w:pPr>
    </w:p>
    <w:p w:rsidR="00F61A8F" w:rsidRPr="00BA00B1" w:rsidRDefault="001616C7">
      <w:pPr>
        <w:pStyle w:val="Corpsdetexte"/>
        <w:spacing w:line="292" w:lineRule="exact"/>
        <w:ind w:left="118"/>
        <w:rPr>
          <w:lang w:val="fr-FR"/>
        </w:rPr>
      </w:pPr>
      <w:r w:rsidRPr="00BA00B1">
        <w:rPr>
          <w:lang w:val="fr-FR"/>
        </w:rPr>
        <w:t>L’observation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permet</w:t>
      </w:r>
      <w:r w:rsidRPr="00BA00B1">
        <w:rPr>
          <w:spacing w:val="-1"/>
          <w:lang w:val="fr-FR"/>
        </w:rPr>
        <w:t xml:space="preserve"> </w:t>
      </w:r>
      <w:r w:rsidR="00BA00B1" w:rsidRPr="00BA00B1">
        <w:rPr>
          <w:lang w:val="fr-FR"/>
        </w:rPr>
        <w:t>de</w:t>
      </w:r>
      <w:r w:rsidR="00BA00B1" w:rsidRPr="00BA00B1">
        <w:rPr>
          <w:spacing w:val="-6"/>
          <w:lang w:val="fr-FR"/>
        </w:rPr>
        <w:t>:</w:t>
      </w:r>
    </w:p>
    <w:p w:rsidR="00F61A8F" w:rsidRPr="00BA00B1" w:rsidRDefault="00BA00B1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ind w:right="112"/>
        <w:rPr>
          <w:sz w:val="24"/>
          <w:lang w:val="fr-FR"/>
        </w:rPr>
      </w:pPr>
      <w:r w:rsidRPr="00BA00B1">
        <w:rPr>
          <w:sz w:val="24"/>
          <w:lang w:val="fr-FR"/>
        </w:rPr>
        <w:t>Déterminer</w:t>
      </w:r>
      <w:r w:rsidR="001616C7" w:rsidRPr="00BA00B1">
        <w:rPr>
          <w:spacing w:val="32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l’état</w:t>
      </w:r>
      <w:r w:rsidR="001616C7" w:rsidRPr="00BA00B1">
        <w:rPr>
          <w:spacing w:val="3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de</w:t>
      </w:r>
      <w:r w:rsidR="001616C7" w:rsidRPr="00BA00B1">
        <w:rPr>
          <w:spacing w:val="30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feuillage</w:t>
      </w:r>
      <w:r w:rsidR="001616C7" w:rsidRPr="00BA00B1">
        <w:rPr>
          <w:spacing w:val="34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–</w:t>
      </w:r>
      <w:r w:rsidR="001616C7" w:rsidRPr="00BA00B1">
        <w:rPr>
          <w:spacing w:val="30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une</w:t>
      </w:r>
      <w:r w:rsidR="001616C7" w:rsidRPr="00BA00B1">
        <w:rPr>
          <w:spacing w:val="30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feuillaison</w:t>
      </w:r>
      <w:r w:rsidR="001616C7" w:rsidRPr="00BA00B1">
        <w:rPr>
          <w:spacing w:val="30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complète</w:t>
      </w:r>
      <w:r w:rsidR="001616C7" w:rsidRPr="00BA00B1">
        <w:rPr>
          <w:spacing w:val="32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correspond</w:t>
      </w:r>
      <w:r w:rsidR="001616C7" w:rsidRPr="00BA00B1">
        <w:rPr>
          <w:spacing w:val="30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à</w:t>
      </w:r>
      <w:r w:rsidR="001616C7" w:rsidRPr="00BA00B1">
        <w:rPr>
          <w:spacing w:val="29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une</w:t>
      </w:r>
      <w:r w:rsidR="001616C7" w:rsidRPr="00BA00B1">
        <w:rPr>
          <w:spacing w:val="32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valeur</w:t>
      </w:r>
      <w:r w:rsidR="001616C7" w:rsidRPr="00BA00B1">
        <w:rPr>
          <w:spacing w:val="32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de</w:t>
      </w:r>
      <w:r w:rsidR="001616C7" w:rsidRPr="00BA00B1">
        <w:rPr>
          <w:spacing w:val="-52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perte de</w:t>
      </w:r>
      <w:r w:rsidR="001616C7" w:rsidRPr="00BA00B1">
        <w:rPr>
          <w:spacing w:val="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0 %, celle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d’un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arbre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mort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à</w:t>
      </w:r>
      <w:r w:rsidR="001616C7" w:rsidRPr="00BA00B1">
        <w:rPr>
          <w:spacing w:val="-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100</w:t>
      </w:r>
      <w:r w:rsidR="001616C7" w:rsidRPr="00BA00B1">
        <w:rPr>
          <w:spacing w:val="1"/>
          <w:sz w:val="24"/>
          <w:lang w:val="fr-FR"/>
        </w:rPr>
        <w:t xml:space="preserve"> </w:t>
      </w:r>
      <w:r w:rsidR="006925E0" w:rsidRPr="00BA00B1">
        <w:rPr>
          <w:sz w:val="24"/>
          <w:lang w:val="fr-FR"/>
        </w:rPr>
        <w:t>% ;</w:t>
      </w:r>
    </w:p>
    <w:p w:rsidR="00F61A8F" w:rsidRPr="00BA00B1" w:rsidRDefault="00BA00B1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line="305" w:lineRule="exact"/>
        <w:ind w:hanging="361"/>
        <w:rPr>
          <w:sz w:val="24"/>
          <w:lang w:val="fr-FR"/>
        </w:rPr>
      </w:pPr>
      <w:r w:rsidRPr="00BA00B1">
        <w:rPr>
          <w:sz w:val="24"/>
          <w:lang w:val="fr-FR"/>
        </w:rPr>
        <w:t>Observer</w:t>
      </w:r>
      <w:r w:rsidR="001616C7" w:rsidRPr="00BA00B1">
        <w:rPr>
          <w:sz w:val="24"/>
          <w:lang w:val="fr-FR"/>
        </w:rPr>
        <w:t xml:space="preserve"> la</w:t>
      </w:r>
      <w:r w:rsidR="001616C7" w:rsidRPr="00BA00B1">
        <w:rPr>
          <w:spacing w:val="-4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coloration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des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feuilles</w:t>
      </w:r>
      <w:r w:rsidR="001616C7" w:rsidRPr="00BA00B1">
        <w:rPr>
          <w:spacing w:val="-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et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aiguilles</w:t>
      </w:r>
      <w:r w:rsidR="001616C7" w:rsidRPr="00BA00B1">
        <w:rPr>
          <w:spacing w:val="-4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de</w:t>
      </w:r>
      <w:r w:rsidR="001616C7" w:rsidRPr="00BA00B1">
        <w:rPr>
          <w:spacing w:val="-5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la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cime des</w:t>
      </w:r>
      <w:r w:rsidR="001616C7" w:rsidRPr="00BA00B1">
        <w:rPr>
          <w:spacing w:val="-1"/>
          <w:sz w:val="24"/>
          <w:lang w:val="fr-FR"/>
        </w:rPr>
        <w:t xml:space="preserve"> </w:t>
      </w:r>
      <w:r w:rsidR="006925E0" w:rsidRPr="00BA00B1">
        <w:rPr>
          <w:sz w:val="24"/>
          <w:lang w:val="fr-FR"/>
        </w:rPr>
        <w:t>arbres ;</w:t>
      </w:r>
    </w:p>
    <w:p w:rsidR="00F61A8F" w:rsidRPr="00BA00B1" w:rsidRDefault="00BA00B1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" w:line="305" w:lineRule="exact"/>
        <w:ind w:hanging="361"/>
        <w:rPr>
          <w:sz w:val="24"/>
          <w:lang w:val="fr-FR"/>
        </w:rPr>
      </w:pPr>
      <w:r w:rsidRPr="00BA00B1">
        <w:rPr>
          <w:sz w:val="24"/>
          <w:lang w:val="fr-FR"/>
        </w:rPr>
        <w:t>Documenter</w:t>
      </w:r>
      <w:r w:rsidR="001616C7" w:rsidRPr="00BA00B1">
        <w:rPr>
          <w:spacing w:val="-2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la</w:t>
      </w:r>
      <w:r w:rsidR="001616C7" w:rsidRPr="00BA00B1">
        <w:rPr>
          <w:spacing w:val="-4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présence</w:t>
      </w:r>
      <w:r w:rsidR="001616C7" w:rsidRPr="00BA00B1">
        <w:rPr>
          <w:spacing w:val="-4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de</w:t>
      </w:r>
      <w:r w:rsidR="001616C7" w:rsidRPr="00BA00B1">
        <w:rPr>
          <w:spacing w:val="-4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parasites</w:t>
      </w:r>
      <w:r w:rsidR="001616C7" w:rsidRPr="00BA00B1">
        <w:rPr>
          <w:spacing w:val="-2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tels</w:t>
      </w:r>
      <w:r w:rsidR="001616C7" w:rsidRPr="00BA00B1">
        <w:rPr>
          <w:spacing w:val="-2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que</w:t>
      </w:r>
      <w:r w:rsidR="001616C7" w:rsidRPr="00BA00B1">
        <w:rPr>
          <w:spacing w:val="-2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insectes</w:t>
      </w:r>
      <w:r w:rsidR="001616C7" w:rsidRPr="00BA00B1">
        <w:rPr>
          <w:spacing w:val="-2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et</w:t>
      </w:r>
      <w:r w:rsidR="001616C7" w:rsidRPr="00BA00B1">
        <w:rPr>
          <w:spacing w:val="-2"/>
          <w:sz w:val="24"/>
          <w:lang w:val="fr-FR"/>
        </w:rPr>
        <w:t xml:space="preserve"> </w:t>
      </w:r>
      <w:r w:rsidR="006925E0" w:rsidRPr="00BA00B1">
        <w:rPr>
          <w:sz w:val="24"/>
          <w:lang w:val="fr-FR"/>
        </w:rPr>
        <w:t>champignons ;</w:t>
      </w:r>
    </w:p>
    <w:p w:rsidR="00F61A8F" w:rsidRPr="00BA00B1" w:rsidRDefault="00BA00B1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line="305" w:lineRule="exact"/>
        <w:ind w:hanging="361"/>
        <w:rPr>
          <w:sz w:val="24"/>
          <w:lang w:val="fr-FR"/>
        </w:rPr>
      </w:pPr>
      <w:r w:rsidRPr="00BA00B1">
        <w:rPr>
          <w:sz w:val="24"/>
          <w:lang w:val="fr-FR"/>
        </w:rPr>
        <w:t>Définir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sur</w:t>
      </w:r>
      <w:r w:rsidR="001616C7" w:rsidRPr="00BA00B1">
        <w:rPr>
          <w:spacing w:val="-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base</w:t>
      </w:r>
      <w:r w:rsidR="001616C7" w:rsidRPr="00BA00B1">
        <w:rPr>
          <w:spacing w:val="-2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de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ces</w:t>
      </w:r>
      <w:r w:rsidR="001616C7" w:rsidRPr="00BA00B1">
        <w:rPr>
          <w:spacing w:val="-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analyses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les classes</w:t>
      </w:r>
      <w:r w:rsidR="001616C7" w:rsidRPr="00BA00B1">
        <w:rPr>
          <w:spacing w:val="-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de</w:t>
      </w:r>
      <w:r w:rsidR="001616C7" w:rsidRPr="00BA00B1">
        <w:rPr>
          <w:spacing w:val="-4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dégâts.</w:t>
      </w:r>
    </w:p>
    <w:p w:rsidR="00540C5C" w:rsidRPr="00BA00B1" w:rsidRDefault="00540C5C" w:rsidP="00540C5C">
      <w:pPr>
        <w:pStyle w:val="Corpsdetexte"/>
        <w:ind w:right="108"/>
        <w:jc w:val="both"/>
        <w:rPr>
          <w:spacing w:val="-1"/>
          <w:lang w:val="fr-FR"/>
        </w:rPr>
      </w:pPr>
    </w:p>
    <w:p w:rsidR="00F61A8F" w:rsidRPr="00BA00B1" w:rsidRDefault="00540C5C" w:rsidP="00540C5C">
      <w:pPr>
        <w:pStyle w:val="Corpsdetexte"/>
        <w:ind w:left="118" w:right="108"/>
        <w:jc w:val="both"/>
        <w:rPr>
          <w:spacing w:val="-1"/>
          <w:lang w:val="fr-FR"/>
        </w:rPr>
      </w:pPr>
      <w:r w:rsidRPr="00BA00B1">
        <w:rPr>
          <w:spacing w:val="-1"/>
          <w:lang w:val="fr-FR"/>
        </w:rPr>
        <w:t>L</w:t>
      </w:r>
      <w:r w:rsidR="007263DC">
        <w:rPr>
          <w:spacing w:val="-1"/>
          <w:lang w:val="fr-FR"/>
        </w:rPr>
        <w:t>’importante</w:t>
      </w:r>
      <w:r w:rsidRPr="00BA00B1">
        <w:rPr>
          <w:spacing w:val="-1"/>
          <w:lang w:val="fr-FR"/>
        </w:rPr>
        <w:t xml:space="preserve"> dégradation de l'état de santé</w:t>
      </w:r>
      <w:r w:rsidR="00830D42">
        <w:rPr>
          <w:spacing w:val="-1"/>
          <w:lang w:val="fr-FR"/>
        </w:rPr>
        <w:t xml:space="preserve"> des forêts</w:t>
      </w:r>
      <w:r w:rsidRPr="00BA00B1">
        <w:rPr>
          <w:spacing w:val="-1"/>
          <w:lang w:val="fr-FR"/>
        </w:rPr>
        <w:t xml:space="preserve">, qui a commencé en 2019 et s'est poursuivie en 2020, </w:t>
      </w:r>
      <w:r w:rsidR="00C46EE1">
        <w:rPr>
          <w:spacing w:val="-1"/>
          <w:lang w:val="fr-FR"/>
        </w:rPr>
        <w:t>commence à se résorber</w:t>
      </w:r>
      <w:r w:rsidRPr="00BA00B1">
        <w:rPr>
          <w:spacing w:val="-1"/>
          <w:lang w:val="fr-FR"/>
        </w:rPr>
        <w:t xml:space="preserve"> en 2021. Les dommages reconnus ont légèrement diminué en 2020-2021 par rapport à la période précédente. Les dommages survenus sont notamment les conséquences des étés 2018-2020, qui ont été marqués par des périodes de chaleur et de sécheresse ainsi que par des hivers peu pluvieux et peu enneigés. La tendance à l'amélioration pourrait encore s'accentuer pour l'observation prévue en 2022 suite à un été 2021 très pluvieux. Toutes essences confondues, on constate que durant l'été 2021 </w:t>
      </w:r>
      <w:r w:rsidR="001616C7" w:rsidRPr="00BA00B1">
        <w:rPr>
          <w:lang w:val="fr-FR"/>
        </w:rPr>
        <w:t>(voir</w:t>
      </w:r>
      <w:r w:rsidR="001616C7" w:rsidRPr="00BA00B1">
        <w:rPr>
          <w:spacing w:val="2"/>
          <w:lang w:val="fr-FR"/>
        </w:rPr>
        <w:t xml:space="preserve"> </w:t>
      </w:r>
      <w:hyperlink w:anchor="_bookmark0" w:history="1">
        <w:r w:rsidR="001616C7" w:rsidRPr="00BA00B1">
          <w:rPr>
            <w:lang w:val="fr-FR"/>
          </w:rPr>
          <w:t>Figure</w:t>
        </w:r>
        <w:r w:rsidR="001616C7" w:rsidRPr="00BA00B1">
          <w:rPr>
            <w:spacing w:val="2"/>
            <w:lang w:val="fr-FR"/>
          </w:rPr>
          <w:t xml:space="preserve"> </w:t>
        </w:r>
        <w:r w:rsidR="001616C7" w:rsidRPr="00BA00B1">
          <w:rPr>
            <w:lang w:val="fr-FR"/>
          </w:rPr>
          <w:t>1</w:t>
        </w:r>
      </w:hyperlink>
      <w:r w:rsidR="001616C7" w:rsidRPr="00BA00B1">
        <w:rPr>
          <w:lang w:val="fr-FR"/>
        </w:rPr>
        <w:t>) :</w:t>
      </w:r>
    </w:p>
    <w:p w:rsidR="00F61A8F" w:rsidRPr="00BA00B1" w:rsidRDefault="00EF101F" w:rsidP="00735904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18"/>
        <w:ind w:hanging="361"/>
        <w:rPr>
          <w:sz w:val="24"/>
          <w:lang w:val="fr-FR"/>
        </w:rPr>
      </w:pPr>
      <w:r w:rsidRPr="00BA00B1">
        <w:rPr>
          <w:sz w:val="24"/>
          <w:lang w:val="fr-FR"/>
        </w:rPr>
        <w:t>16,08</w:t>
      </w:r>
      <w:r w:rsidR="001616C7" w:rsidRPr="00BA00B1">
        <w:rPr>
          <w:sz w:val="24"/>
          <w:lang w:val="fr-FR"/>
        </w:rPr>
        <w:t xml:space="preserve"> %</w:t>
      </w:r>
      <w:r w:rsidR="001616C7" w:rsidRPr="00BA00B1">
        <w:rPr>
          <w:spacing w:val="-4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des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arbres</w:t>
      </w:r>
      <w:r w:rsidR="001616C7" w:rsidRPr="00BA00B1">
        <w:rPr>
          <w:spacing w:val="-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ne</w:t>
      </w:r>
      <w:r w:rsidR="001616C7" w:rsidRPr="00BA00B1">
        <w:rPr>
          <w:spacing w:val="-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présentent</w:t>
      </w:r>
      <w:r w:rsidR="001616C7" w:rsidRPr="00BA00B1">
        <w:rPr>
          <w:spacing w:val="-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pas</w:t>
      </w:r>
      <w:r w:rsidR="001616C7" w:rsidRPr="00BA00B1">
        <w:rPr>
          <w:spacing w:val="-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de</w:t>
      </w:r>
      <w:r w:rsidR="001616C7" w:rsidRPr="00BA00B1">
        <w:rPr>
          <w:spacing w:val="-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dommages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(classe de</w:t>
      </w:r>
      <w:r w:rsidR="001616C7" w:rsidRPr="00BA00B1">
        <w:rPr>
          <w:spacing w:val="-4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dégâts</w:t>
      </w:r>
      <w:r w:rsidR="001616C7" w:rsidRPr="00BA00B1">
        <w:rPr>
          <w:spacing w:val="4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:</w:t>
      </w:r>
      <w:r w:rsidR="001616C7" w:rsidRPr="00BA00B1">
        <w:rPr>
          <w:spacing w:val="-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0),</w:t>
      </w:r>
    </w:p>
    <w:p w:rsidR="00F61A8F" w:rsidRPr="00BA00B1" w:rsidRDefault="00EF101F" w:rsidP="00735904">
      <w:pPr>
        <w:pStyle w:val="Paragraphedeliste"/>
        <w:numPr>
          <w:ilvl w:val="0"/>
          <w:numId w:val="1"/>
        </w:numPr>
        <w:tabs>
          <w:tab w:val="left" w:pos="831"/>
          <w:tab w:val="left" w:pos="832"/>
        </w:tabs>
        <w:spacing w:before="119"/>
        <w:ind w:left="831" w:hanging="356"/>
        <w:rPr>
          <w:sz w:val="24"/>
          <w:lang w:val="fr-FR"/>
        </w:rPr>
      </w:pPr>
      <w:r w:rsidRPr="00BA00B1">
        <w:rPr>
          <w:sz w:val="24"/>
          <w:lang w:val="fr-FR"/>
        </w:rPr>
        <w:t>32,7</w:t>
      </w:r>
      <w:r w:rsidR="004B1DCB">
        <w:rPr>
          <w:sz w:val="24"/>
          <w:lang w:val="fr-FR"/>
        </w:rPr>
        <w:t>0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%</w:t>
      </w:r>
      <w:r w:rsidR="001616C7" w:rsidRPr="00BA00B1">
        <w:rPr>
          <w:spacing w:val="-4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des arbres</w:t>
      </w:r>
      <w:r w:rsidR="001616C7" w:rsidRPr="00BA00B1">
        <w:rPr>
          <w:spacing w:val="-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sont légèrement endommagés</w:t>
      </w:r>
      <w:r w:rsidR="001616C7" w:rsidRPr="00BA00B1">
        <w:rPr>
          <w:spacing w:val="-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(classe de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dégâts : 1),</w:t>
      </w:r>
    </w:p>
    <w:p w:rsidR="00F61A8F" w:rsidRPr="00BA00B1" w:rsidRDefault="00EF101F" w:rsidP="00735904">
      <w:pPr>
        <w:pStyle w:val="Paragraphedeliste"/>
        <w:numPr>
          <w:ilvl w:val="0"/>
          <w:numId w:val="1"/>
        </w:numPr>
        <w:tabs>
          <w:tab w:val="left" w:pos="831"/>
          <w:tab w:val="left" w:pos="832"/>
        </w:tabs>
        <w:spacing w:before="122"/>
        <w:ind w:left="831" w:right="109" w:hanging="356"/>
        <w:rPr>
          <w:sz w:val="24"/>
          <w:lang w:val="fr-FR"/>
        </w:rPr>
      </w:pPr>
      <w:r w:rsidRPr="00BA00B1">
        <w:rPr>
          <w:sz w:val="24"/>
          <w:lang w:val="fr-FR"/>
        </w:rPr>
        <w:t>51,3</w:t>
      </w:r>
      <w:r w:rsidR="004B1DCB">
        <w:rPr>
          <w:sz w:val="24"/>
          <w:lang w:val="fr-FR"/>
        </w:rPr>
        <w:t>0</w:t>
      </w:r>
      <w:r w:rsidR="001616C7" w:rsidRPr="00BA00B1">
        <w:rPr>
          <w:spacing w:val="-1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%</w:t>
      </w:r>
      <w:r w:rsidR="001616C7" w:rsidRPr="00BA00B1">
        <w:rPr>
          <w:spacing w:val="24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des</w:t>
      </w:r>
      <w:r w:rsidR="001616C7" w:rsidRPr="00BA00B1">
        <w:rPr>
          <w:spacing w:val="25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arbres</w:t>
      </w:r>
      <w:r w:rsidR="001616C7" w:rsidRPr="00BA00B1">
        <w:rPr>
          <w:spacing w:val="24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sont</w:t>
      </w:r>
      <w:r w:rsidR="001616C7" w:rsidRPr="00BA00B1">
        <w:rPr>
          <w:spacing w:val="23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nettement</w:t>
      </w:r>
      <w:r w:rsidR="001616C7" w:rsidRPr="00BA00B1">
        <w:rPr>
          <w:spacing w:val="27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et/ou</w:t>
      </w:r>
      <w:r w:rsidR="001616C7" w:rsidRPr="00BA00B1">
        <w:rPr>
          <w:spacing w:val="27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fortement</w:t>
      </w:r>
      <w:r w:rsidR="001616C7" w:rsidRPr="00BA00B1">
        <w:rPr>
          <w:spacing w:val="25"/>
          <w:sz w:val="24"/>
          <w:lang w:val="fr-FR"/>
        </w:rPr>
        <w:t xml:space="preserve"> </w:t>
      </w:r>
      <w:r w:rsidR="001616C7" w:rsidRPr="00BA00B1">
        <w:rPr>
          <w:sz w:val="24"/>
          <w:lang w:val="fr-FR"/>
        </w:rPr>
        <w:t>endommagés</w:t>
      </w:r>
      <w:r w:rsidR="00BA00B1">
        <w:rPr>
          <w:sz w:val="24"/>
          <w:lang w:val="fr-FR"/>
        </w:rPr>
        <w:t xml:space="preserve"> (généralement dépérissant) ou des arbres morts (classe de dégâts : 2,3 et 4).</w:t>
      </w:r>
    </w:p>
    <w:p w:rsidR="00F61A8F" w:rsidRPr="00BA00B1" w:rsidRDefault="00F61A8F">
      <w:pPr>
        <w:pStyle w:val="Corpsdetexte"/>
        <w:spacing w:before="10"/>
        <w:rPr>
          <w:sz w:val="33"/>
          <w:lang w:val="fr-FR"/>
        </w:rPr>
      </w:pPr>
    </w:p>
    <w:p w:rsidR="00F61A8F" w:rsidRPr="00BA00B1" w:rsidRDefault="00F61A8F">
      <w:pPr>
        <w:jc w:val="both"/>
        <w:rPr>
          <w:lang w:val="fr-FR"/>
        </w:rPr>
        <w:sectPr w:rsidR="00F61A8F" w:rsidRPr="00BA00B1">
          <w:footerReference w:type="default" r:id="rId8"/>
          <w:type w:val="continuous"/>
          <w:pgSz w:w="11910" w:h="16840"/>
          <w:pgMar w:top="660" w:right="1020" w:bottom="960" w:left="1300" w:header="0" w:footer="763" w:gutter="0"/>
          <w:pgNumType w:start="1"/>
          <w:cols w:space="720"/>
        </w:sectPr>
      </w:pPr>
    </w:p>
    <w:p w:rsidR="00F61A8F" w:rsidRPr="00BA00B1" w:rsidRDefault="00F61A8F">
      <w:pPr>
        <w:pStyle w:val="Corpsdetexte"/>
        <w:spacing w:before="7"/>
        <w:rPr>
          <w:sz w:val="2"/>
          <w:lang w:val="fr-FR"/>
        </w:rPr>
      </w:pPr>
    </w:p>
    <w:p w:rsidR="00F61A8F" w:rsidRPr="00BA00B1" w:rsidRDefault="00540C5C">
      <w:pPr>
        <w:pStyle w:val="Corpsdetexte"/>
        <w:ind w:left="347"/>
        <w:rPr>
          <w:sz w:val="20"/>
          <w:lang w:val="fr-FR"/>
        </w:rPr>
      </w:pPr>
      <w:r w:rsidRPr="00BA00B1">
        <w:rPr>
          <w:noProof/>
          <w:sz w:val="20"/>
          <w:lang w:val="fr-LU" w:eastAsia="fr-LU"/>
        </w:rPr>
        <w:drawing>
          <wp:inline distT="0" distB="0" distL="0" distR="0" wp14:anchorId="110EB114">
            <wp:extent cx="5720400" cy="3771594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400" cy="3771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A8F" w:rsidRPr="00BA00B1" w:rsidRDefault="001616C7">
      <w:pPr>
        <w:pStyle w:val="Titre1"/>
        <w:spacing w:before="15"/>
        <w:rPr>
          <w:lang w:val="fr-FR"/>
        </w:rPr>
      </w:pPr>
      <w:bookmarkStart w:id="0" w:name="_bookmark0"/>
      <w:bookmarkEnd w:id="0"/>
      <w:r w:rsidRPr="00BA00B1">
        <w:rPr>
          <w:lang w:val="fr-FR"/>
        </w:rPr>
        <w:t>Figure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1</w:t>
      </w:r>
      <w:r w:rsidRPr="00BA00B1">
        <w:rPr>
          <w:spacing w:val="-8"/>
          <w:lang w:val="fr-FR"/>
        </w:rPr>
        <w:t xml:space="preserve"> </w:t>
      </w:r>
      <w:r w:rsidRPr="00BA00B1">
        <w:rPr>
          <w:lang w:val="fr-FR"/>
        </w:rPr>
        <w:t>Évolution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10"/>
          <w:lang w:val="fr-FR"/>
        </w:rPr>
        <w:t xml:space="preserve"> </w:t>
      </w:r>
      <w:r w:rsidRPr="00BA00B1">
        <w:rPr>
          <w:lang w:val="fr-FR"/>
        </w:rPr>
        <w:t>l’état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santé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des</w:t>
      </w:r>
      <w:r w:rsidRPr="00BA00B1">
        <w:rPr>
          <w:spacing w:val="-8"/>
          <w:lang w:val="fr-FR"/>
        </w:rPr>
        <w:t xml:space="preserve"> </w:t>
      </w:r>
      <w:r w:rsidRPr="00BA00B1">
        <w:rPr>
          <w:lang w:val="fr-FR"/>
        </w:rPr>
        <w:t>forêts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luxembourgeoises,</w:t>
      </w:r>
      <w:r w:rsidRPr="00BA00B1">
        <w:rPr>
          <w:spacing w:val="-8"/>
          <w:lang w:val="fr-FR"/>
        </w:rPr>
        <w:t xml:space="preserve"> </w:t>
      </w:r>
      <w:r w:rsidRPr="00BA00B1">
        <w:rPr>
          <w:lang w:val="fr-FR"/>
        </w:rPr>
        <w:t>toutes</w:t>
      </w:r>
      <w:r w:rsidRPr="00BA00B1">
        <w:rPr>
          <w:spacing w:val="-11"/>
          <w:lang w:val="fr-FR"/>
        </w:rPr>
        <w:t xml:space="preserve"> </w:t>
      </w:r>
      <w:r w:rsidRPr="00BA00B1">
        <w:rPr>
          <w:lang w:val="fr-FR"/>
        </w:rPr>
        <w:t>essences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confondues</w:t>
      </w:r>
    </w:p>
    <w:p w:rsidR="00F61A8F" w:rsidRPr="00BA00B1" w:rsidRDefault="00F61A8F">
      <w:pPr>
        <w:rPr>
          <w:lang w:val="fr-FR"/>
        </w:rPr>
        <w:sectPr w:rsidR="00F61A8F" w:rsidRPr="00BA00B1">
          <w:pgSz w:w="11910" w:h="16840"/>
          <w:pgMar w:top="1580" w:right="1020" w:bottom="960" w:left="1300" w:header="0" w:footer="763" w:gutter="0"/>
          <w:cols w:space="720"/>
        </w:sectPr>
      </w:pPr>
    </w:p>
    <w:p w:rsidR="00830D42" w:rsidRDefault="00830D42">
      <w:pPr>
        <w:pStyle w:val="Corpsdetexte"/>
        <w:spacing w:before="33"/>
        <w:ind w:left="118"/>
        <w:rPr>
          <w:lang w:val="fr-FR"/>
        </w:rPr>
      </w:pPr>
    </w:p>
    <w:p w:rsidR="00830D42" w:rsidRDefault="00830D42">
      <w:pPr>
        <w:pStyle w:val="Corpsdetexte"/>
        <w:spacing w:before="33"/>
        <w:ind w:left="118"/>
        <w:rPr>
          <w:lang w:val="fr-FR"/>
        </w:rPr>
      </w:pPr>
    </w:p>
    <w:p w:rsidR="00F61A8F" w:rsidRPr="00BA00B1" w:rsidRDefault="001616C7">
      <w:pPr>
        <w:pStyle w:val="Corpsdetexte"/>
        <w:spacing w:before="33"/>
        <w:ind w:left="118"/>
        <w:rPr>
          <w:lang w:val="fr-FR"/>
        </w:rPr>
      </w:pPr>
      <w:r w:rsidRPr="00BA00B1">
        <w:rPr>
          <w:lang w:val="fr-FR"/>
        </w:rPr>
        <w:t>Comme</w:t>
      </w:r>
      <w:r w:rsidRPr="00BA00B1">
        <w:rPr>
          <w:spacing w:val="-1"/>
          <w:lang w:val="fr-FR"/>
        </w:rPr>
        <w:t xml:space="preserve"> </w:t>
      </w:r>
      <w:r w:rsidRPr="00BA00B1">
        <w:rPr>
          <w:lang w:val="fr-FR"/>
        </w:rPr>
        <w:t>les années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précédentes, il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y</w:t>
      </w:r>
      <w:r w:rsidRPr="00BA00B1">
        <w:rPr>
          <w:spacing w:val="-1"/>
          <w:lang w:val="fr-FR"/>
        </w:rPr>
        <w:t xml:space="preserve"> </w:t>
      </w:r>
      <w:r w:rsidRPr="00BA00B1">
        <w:rPr>
          <w:lang w:val="fr-FR"/>
        </w:rPr>
        <w:t>a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eu</w:t>
      </w:r>
      <w:r w:rsidRPr="00BA00B1">
        <w:rPr>
          <w:spacing w:val="-1"/>
          <w:lang w:val="fr-FR"/>
        </w:rPr>
        <w:t xml:space="preserve"> </w:t>
      </w:r>
      <w:r w:rsidRPr="00BA00B1">
        <w:rPr>
          <w:lang w:val="fr-FR"/>
        </w:rPr>
        <w:t>une variation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des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dégâts</w:t>
      </w:r>
      <w:r w:rsidRPr="00BA00B1">
        <w:rPr>
          <w:spacing w:val="-1"/>
          <w:lang w:val="fr-FR"/>
        </w:rPr>
        <w:t xml:space="preserve"> </w:t>
      </w:r>
      <w:r w:rsidRPr="00BA00B1">
        <w:rPr>
          <w:lang w:val="fr-FR"/>
        </w:rPr>
        <w:t>en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fonction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des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essences.</w:t>
      </w:r>
    </w:p>
    <w:p w:rsidR="0094472A" w:rsidRPr="00BA00B1" w:rsidRDefault="0094472A">
      <w:pPr>
        <w:pStyle w:val="Corpsdetexte"/>
        <w:spacing w:before="33"/>
        <w:ind w:left="118"/>
        <w:rPr>
          <w:lang w:val="fr-FR"/>
        </w:rPr>
      </w:pPr>
    </w:p>
    <w:p w:rsidR="00F61A8F" w:rsidRPr="00BA00B1" w:rsidRDefault="001616C7">
      <w:pPr>
        <w:pStyle w:val="Titre2"/>
        <w:spacing w:before="46"/>
        <w:rPr>
          <w:lang w:val="fr-FR"/>
        </w:rPr>
      </w:pPr>
      <w:r w:rsidRPr="00BA00B1">
        <w:rPr>
          <w:lang w:val="fr-FR"/>
        </w:rPr>
        <w:t>Hêtre</w:t>
      </w:r>
    </w:p>
    <w:p w:rsidR="00F61A8F" w:rsidRPr="00BA00B1" w:rsidRDefault="001616C7">
      <w:pPr>
        <w:pStyle w:val="Corpsdetexte"/>
        <w:spacing w:before="43" w:line="276" w:lineRule="auto"/>
        <w:ind w:left="118" w:right="111"/>
        <w:jc w:val="both"/>
        <w:rPr>
          <w:lang w:val="fr-FR"/>
        </w:rPr>
      </w:pPr>
      <w:r w:rsidRPr="00BA00B1">
        <w:rPr>
          <w:lang w:val="fr-FR"/>
        </w:rPr>
        <w:t>En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2021,</w:t>
      </w:r>
      <w:r w:rsidRPr="00BA00B1">
        <w:rPr>
          <w:spacing w:val="-9"/>
          <w:lang w:val="fr-FR"/>
        </w:rPr>
        <w:t xml:space="preserve"> </w:t>
      </w:r>
      <w:r w:rsidRPr="00BA00B1">
        <w:rPr>
          <w:lang w:val="fr-FR"/>
        </w:rPr>
        <w:t>l'état</w:t>
      </w:r>
      <w:r w:rsidRPr="00BA00B1">
        <w:rPr>
          <w:spacing w:val="-8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santé</w:t>
      </w:r>
      <w:r w:rsidRPr="00BA00B1">
        <w:rPr>
          <w:spacing w:val="-9"/>
          <w:lang w:val="fr-FR"/>
        </w:rPr>
        <w:t xml:space="preserve"> </w:t>
      </w:r>
      <w:r w:rsidRPr="00BA00B1">
        <w:rPr>
          <w:lang w:val="fr-FR"/>
        </w:rPr>
        <w:t>des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hêtres</w:t>
      </w:r>
      <w:r w:rsidRPr="00BA00B1">
        <w:rPr>
          <w:spacing w:val="-10"/>
          <w:lang w:val="fr-FR"/>
        </w:rPr>
        <w:t xml:space="preserve"> </w:t>
      </w:r>
      <w:r w:rsidRPr="00BA00B1">
        <w:rPr>
          <w:lang w:val="fr-FR"/>
        </w:rPr>
        <w:t>est</w:t>
      </w:r>
      <w:r w:rsidRPr="00BA00B1">
        <w:rPr>
          <w:spacing w:val="-8"/>
          <w:lang w:val="fr-FR"/>
        </w:rPr>
        <w:t xml:space="preserve"> </w:t>
      </w:r>
      <w:r w:rsidRPr="00BA00B1">
        <w:rPr>
          <w:lang w:val="fr-FR"/>
        </w:rPr>
        <w:t>particulièrement</w:t>
      </w:r>
      <w:r w:rsidRPr="00BA00B1">
        <w:rPr>
          <w:spacing w:val="-9"/>
          <w:lang w:val="fr-FR"/>
        </w:rPr>
        <w:t xml:space="preserve"> </w:t>
      </w:r>
      <w:r w:rsidRPr="00BA00B1">
        <w:rPr>
          <w:lang w:val="fr-FR"/>
        </w:rPr>
        <w:t>préoccupant</w:t>
      </w:r>
      <w:r w:rsidRPr="00BA00B1">
        <w:rPr>
          <w:spacing w:val="-8"/>
          <w:lang w:val="fr-FR"/>
        </w:rPr>
        <w:t xml:space="preserve"> </w:t>
      </w:r>
      <w:r w:rsidRPr="00BA00B1">
        <w:rPr>
          <w:lang w:val="fr-FR"/>
        </w:rPr>
        <w:t>et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continue</w:t>
      </w:r>
      <w:r w:rsidRPr="00BA00B1">
        <w:rPr>
          <w:spacing w:val="-9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se</w:t>
      </w:r>
      <w:r w:rsidRPr="00BA00B1">
        <w:rPr>
          <w:spacing w:val="-9"/>
          <w:lang w:val="fr-FR"/>
        </w:rPr>
        <w:t xml:space="preserve"> </w:t>
      </w:r>
      <w:r w:rsidRPr="00BA00B1">
        <w:rPr>
          <w:lang w:val="fr-FR"/>
        </w:rPr>
        <w:t>dégrader.</w:t>
      </w:r>
      <w:r w:rsidRPr="00BA00B1">
        <w:rPr>
          <w:spacing w:val="-52"/>
          <w:lang w:val="fr-FR"/>
        </w:rPr>
        <w:t xml:space="preserve"> </w:t>
      </w:r>
      <w:r w:rsidRPr="00BA00B1">
        <w:rPr>
          <w:lang w:val="fr-FR"/>
        </w:rPr>
        <w:t xml:space="preserve">La proportion de hêtres sans dégâts (classe 0) n'est plus que de 1,4%. </w:t>
      </w:r>
      <w:r w:rsidR="0094472A" w:rsidRPr="00BA00B1">
        <w:rPr>
          <w:lang w:val="fr-FR"/>
        </w:rPr>
        <w:t xml:space="preserve">Alors que </w:t>
      </w:r>
      <w:r w:rsidRPr="00BA00B1">
        <w:rPr>
          <w:lang w:val="fr-FR"/>
        </w:rPr>
        <w:t>la proportion de hêtres</w:t>
      </w:r>
      <w:r w:rsidRPr="00BA00B1">
        <w:rPr>
          <w:spacing w:val="1"/>
          <w:lang w:val="fr-FR"/>
        </w:rPr>
        <w:t xml:space="preserve"> </w:t>
      </w:r>
      <w:r w:rsidRPr="00BA00B1">
        <w:rPr>
          <w:lang w:val="fr-FR"/>
        </w:rPr>
        <w:t xml:space="preserve">gravement endommagés (classe 2-4) est </w:t>
      </w:r>
      <w:r w:rsidR="0094472A" w:rsidRPr="00BA00B1">
        <w:rPr>
          <w:lang w:val="fr-FR"/>
        </w:rPr>
        <w:t>stable,</w:t>
      </w:r>
      <w:r w:rsidRPr="00BA00B1">
        <w:rPr>
          <w:lang w:val="fr-FR"/>
        </w:rPr>
        <w:t xml:space="preserve"> celle </w:t>
      </w:r>
      <w:r w:rsidR="0094472A" w:rsidRPr="00BA00B1">
        <w:rPr>
          <w:lang w:val="fr-FR"/>
        </w:rPr>
        <w:t>des arbres</w:t>
      </w:r>
      <w:r w:rsidR="0094472A" w:rsidRPr="00BA00B1">
        <w:rPr>
          <w:spacing w:val="1"/>
          <w:lang w:val="fr-FR"/>
        </w:rPr>
        <w:t xml:space="preserve"> </w:t>
      </w:r>
      <w:r w:rsidR="0094472A" w:rsidRPr="00BA00B1">
        <w:rPr>
          <w:lang w:val="fr-FR"/>
        </w:rPr>
        <w:t>légèrement endommagés augmente. Lorsqu’on fait une analyse plus détaillée à l’intérieur de la classe 2-4, on constate que la proportion des classes 3 et 4</w:t>
      </w:r>
      <w:r w:rsidR="00641237" w:rsidRPr="00BA00B1">
        <w:rPr>
          <w:lang w:val="fr-FR"/>
        </w:rPr>
        <w:t>, c’est-à-dire les arbres dépérissant et morts,</w:t>
      </w:r>
      <w:r w:rsidR="0094472A" w:rsidRPr="00BA00B1">
        <w:rPr>
          <w:lang w:val="fr-FR"/>
        </w:rPr>
        <w:t xml:space="preserve"> augmente de 60% par rapport à 2020</w:t>
      </w:r>
      <w:r w:rsidR="00641237" w:rsidRPr="00BA00B1">
        <w:rPr>
          <w:lang w:val="fr-FR"/>
        </w:rPr>
        <w:t xml:space="preserve">, c’est-à-dire </w:t>
      </w:r>
      <w:r w:rsidR="00DE7FDB" w:rsidRPr="00BA00B1">
        <w:rPr>
          <w:lang w:val="fr-FR"/>
        </w:rPr>
        <w:t>de 12</w:t>
      </w:r>
      <w:r w:rsidR="00641237" w:rsidRPr="00BA00B1">
        <w:rPr>
          <w:lang w:val="fr-FR"/>
        </w:rPr>
        <w:t>%</w:t>
      </w:r>
      <w:r w:rsidR="00DE7FDB" w:rsidRPr="00BA00B1">
        <w:rPr>
          <w:lang w:val="fr-FR"/>
        </w:rPr>
        <w:t xml:space="preserve"> à 19</w:t>
      </w:r>
      <w:r w:rsidR="00641237" w:rsidRPr="00BA00B1">
        <w:rPr>
          <w:lang w:val="fr-FR"/>
        </w:rPr>
        <w:t>% sur le total des hêtres observés</w:t>
      </w:r>
      <w:r w:rsidR="000B797E" w:rsidRPr="00BA00B1">
        <w:rPr>
          <w:lang w:val="fr-FR"/>
        </w:rPr>
        <w:t xml:space="preserve"> (voir figure 6)</w:t>
      </w:r>
      <w:r w:rsidR="0094472A" w:rsidRPr="00BA00B1">
        <w:rPr>
          <w:lang w:val="fr-FR"/>
        </w:rPr>
        <w:t>.</w:t>
      </w:r>
      <w:r w:rsidR="00735904" w:rsidRPr="00BA00B1">
        <w:rPr>
          <w:lang w:val="fr-FR"/>
        </w:rPr>
        <w:t xml:space="preserve"> La réaction différée des hêtres aux perturbations climatiques des années 2018-2020 n’est donc pas encore terminée.</w:t>
      </w:r>
    </w:p>
    <w:p w:rsidR="00F61A8F" w:rsidRPr="00BA00B1" w:rsidRDefault="00F61A8F">
      <w:pPr>
        <w:pStyle w:val="Corpsdetexte"/>
        <w:spacing w:before="7"/>
        <w:rPr>
          <w:sz w:val="27"/>
          <w:lang w:val="fr-FR"/>
        </w:rPr>
      </w:pPr>
    </w:p>
    <w:tbl>
      <w:tblPr>
        <w:tblStyle w:val="TableNormal1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72"/>
        <w:gridCol w:w="2463"/>
        <w:gridCol w:w="2345"/>
      </w:tblGrid>
      <w:tr w:rsidR="00F61A8F" w:rsidRPr="00BA00B1">
        <w:trPr>
          <w:trHeight w:val="294"/>
        </w:trPr>
        <w:tc>
          <w:tcPr>
            <w:tcW w:w="703" w:type="dxa"/>
            <w:vMerge w:val="restart"/>
            <w:tcBorders>
              <w:top w:val="nil"/>
              <w:left w:val="nil"/>
            </w:tcBorders>
          </w:tcPr>
          <w:p w:rsidR="00F61A8F" w:rsidRPr="00BA00B1" w:rsidRDefault="00F61A8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6380" w:type="dxa"/>
            <w:gridSpan w:val="3"/>
            <w:shd w:val="clear" w:color="auto" w:fill="76923B"/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Classes</w:t>
            </w:r>
            <w:r w:rsidRPr="00BA00B1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BA00B1">
              <w:rPr>
                <w:b/>
                <w:sz w:val="24"/>
                <w:lang w:val="fr-FR"/>
              </w:rPr>
              <w:t>de</w:t>
            </w:r>
            <w:r w:rsidRPr="00BA00B1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BA00B1">
              <w:rPr>
                <w:b/>
                <w:sz w:val="24"/>
                <w:lang w:val="fr-FR"/>
              </w:rPr>
              <w:t>dégâts</w:t>
            </w:r>
          </w:p>
        </w:tc>
      </w:tr>
      <w:tr w:rsidR="00F61A8F" w:rsidRPr="00BA00B1">
        <w:trPr>
          <w:trHeight w:val="303"/>
        </w:trPr>
        <w:tc>
          <w:tcPr>
            <w:tcW w:w="703" w:type="dxa"/>
            <w:vMerge/>
            <w:tcBorders>
              <w:top w:val="nil"/>
              <w:left w:val="nil"/>
            </w:tcBorders>
          </w:tcPr>
          <w:p w:rsidR="00F61A8F" w:rsidRPr="00BA00B1" w:rsidRDefault="00F61A8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572" w:type="dxa"/>
            <w:tcBorders>
              <w:bottom w:val="nil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line="284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0</w:t>
            </w:r>
          </w:p>
        </w:tc>
        <w:tc>
          <w:tcPr>
            <w:tcW w:w="2463" w:type="dxa"/>
            <w:tcBorders>
              <w:bottom w:val="nil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line="284" w:lineRule="exact"/>
              <w:ind w:left="105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</w:t>
            </w:r>
          </w:p>
        </w:tc>
        <w:tc>
          <w:tcPr>
            <w:tcW w:w="2345" w:type="dxa"/>
            <w:tcBorders>
              <w:bottom w:val="nil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line="284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2-4</w:t>
            </w:r>
          </w:p>
        </w:tc>
      </w:tr>
      <w:tr w:rsidR="00F61A8F" w:rsidRPr="00BA00B1">
        <w:trPr>
          <w:trHeight w:val="553"/>
        </w:trPr>
        <w:tc>
          <w:tcPr>
            <w:tcW w:w="703" w:type="dxa"/>
            <w:vMerge/>
            <w:tcBorders>
              <w:top w:val="nil"/>
              <w:left w:val="nil"/>
            </w:tcBorders>
          </w:tcPr>
          <w:p w:rsidR="00F61A8F" w:rsidRPr="00BA00B1" w:rsidRDefault="00F61A8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572" w:type="dxa"/>
            <w:tcBorders>
              <w:top w:val="nil"/>
            </w:tcBorders>
            <w:shd w:val="clear" w:color="auto" w:fill="C4D69B"/>
          </w:tcPr>
          <w:p w:rsidR="00F61A8F" w:rsidRPr="00BA00B1" w:rsidRDefault="00BA00B1">
            <w:pPr>
              <w:pStyle w:val="TableParagraph"/>
              <w:spacing w:line="261" w:lineRule="exact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Sans</w:t>
            </w:r>
          </w:p>
          <w:p w:rsidR="00F61A8F" w:rsidRPr="00BA00B1" w:rsidRDefault="001616C7">
            <w:pPr>
              <w:pStyle w:val="TableParagraph"/>
              <w:spacing w:line="273" w:lineRule="exact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dommage</w:t>
            </w:r>
          </w:p>
        </w:tc>
        <w:tc>
          <w:tcPr>
            <w:tcW w:w="2463" w:type="dxa"/>
            <w:tcBorders>
              <w:top w:val="nil"/>
            </w:tcBorders>
            <w:shd w:val="clear" w:color="auto" w:fill="C4D69B"/>
          </w:tcPr>
          <w:p w:rsidR="00F61A8F" w:rsidRPr="00BA00B1" w:rsidRDefault="00BA00B1">
            <w:pPr>
              <w:pStyle w:val="TableParagraph"/>
              <w:spacing w:line="261" w:lineRule="exact"/>
              <w:ind w:left="105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Légèrement</w:t>
            </w:r>
          </w:p>
          <w:p w:rsidR="00F61A8F" w:rsidRPr="00BA00B1" w:rsidRDefault="001616C7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endommagé</w:t>
            </w:r>
          </w:p>
        </w:tc>
        <w:tc>
          <w:tcPr>
            <w:tcW w:w="2345" w:type="dxa"/>
            <w:tcBorders>
              <w:top w:val="nil"/>
            </w:tcBorders>
            <w:shd w:val="clear" w:color="auto" w:fill="C4D69B"/>
          </w:tcPr>
          <w:p w:rsidR="00F61A8F" w:rsidRPr="00BA00B1" w:rsidRDefault="00BA00B1">
            <w:pPr>
              <w:pStyle w:val="TableParagraph"/>
              <w:spacing w:line="261" w:lineRule="exact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Nettement</w:t>
            </w:r>
          </w:p>
          <w:p w:rsidR="00F61A8F" w:rsidRPr="00BA00B1" w:rsidRDefault="001616C7">
            <w:pPr>
              <w:pStyle w:val="TableParagraph"/>
              <w:spacing w:line="273" w:lineRule="exact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endommagé</w:t>
            </w:r>
          </w:p>
        </w:tc>
      </w:tr>
      <w:tr w:rsidR="00F61A8F" w:rsidRPr="00BA00B1">
        <w:trPr>
          <w:trHeight w:val="295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before="1" w:line="274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1984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4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66,80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4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27,90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4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5,30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1989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56,70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31,30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12,00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1996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11,80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39,70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48,50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4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line="275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1999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31,70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line="275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42,00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26,30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2000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27,50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28,60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43,90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2006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23,30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35,30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41,40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lastRenderedPageBreak/>
              <w:t>2013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14,90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36,00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49,20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2017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11,10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43,10 %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45,80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4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12,70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43,00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44,30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2019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3,40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31,70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64,90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3,00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22,80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74,20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4"/>
        </w:trPr>
        <w:tc>
          <w:tcPr>
            <w:tcW w:w="703" w:type="dxa"/>
            <w:shd w:val="clear" w:color="auto" w:fill="C4D69B"/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2021</w:t>
            </w:r>
          </w:p>
        </w:tc>
        <w:tc>
          <w:tcPr>
            <w:tcW w:w="1572" w:type="dxa"/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1,40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</w:tcPr>
          <w:p w:rsidR="00F61A8F" w:rsidRPr="00BA00B1" w:rsidRDefault="001616C7">
            <w:pPr>
              <w:pStyle w:val="TableParagraph"/>
              <w:spacing w:before="1" w:line="273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24,50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74,10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</w:tbl>
    <w:p w:rsidR="00F61A8F" w:rsidRPr="00BA00B1" w:rsidRDefault="001616C7">
      <w:pPr>
        <w:pStyle w:val="Titre1"/>
        <w:spacing w:before="6"/>
        <w:rPr>
          <w:lang w:val="fr-FR"/>
        </w:rPr>
      </w:pPr>
      <w:r w:rsidRPr="00BA00B1">
        <w:rPr>
          <w:lang w:val="fr-FR"/>
        </w:rPr>
        <w:t>Figure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2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Évolution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l’état de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santé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des</w:t>
      </w:r>
      <w:r w:rsidRPr="00BA00B1">
        <w:rPr>
          <w:spacing w:val="-1"/>
          <w:lang w:val="fr-FR"/>
        </w:rPr>
        <w:t xml:space="preserve"> </w:t>
      </w:r>
      <w:r w:rsidRPr="00BA00B1">
        <w:rPr>
          <w:lang w:val="fr-FR"/>
        </w:rPr>
        <w:t>hêtres</w:t>
      </w:r>
    </w:p>
    <w:p w:rsidR="00F61A8F" w:rsidRPr="00BA00B1" w:rsidRDefault="00F61A8F">
      <w:pPr>
        <w:pStyle w:val="Corpsdetexte"/>
        <w:spacing w:before="12"/>
        <w:rPr>
          <w:b/>
          <w:sz w:val="23"/>
          <w:lang w:val="fr-FR"/>
        </w:rPr>
      </w:pPr>
    </w:p>
    <w:p w:rsidR="00F61A8F" w:rsidRPr="00BA00B1" w:rsidRDefault="001616C7">
      <w:pPr>
        <w:pStyle w:val="Titre2"/>
        <w:jc w:val="both"/>
        <w:rPr>
          <w:lang w:val="fr-FR"/>
        </w:rPr>
      </w:pPr>
      <w:r w:rsidRPr="00BA00B1">
        <w:rPr>
          <w:lang w:val="fr-FR"/>
        </w:rPr>
        <w:t>Chêne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et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autres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feuillus</w:t>
      </w:r>
    </w:p>
    <w:p w:rsidR="00F61A8F" w:rsidRPr="00BA00B1" w:rsidRDefault="001616C7">
      <w:pPr>
        <w:pStyle w:val="Corpsdetexte"/>
        <w:spacing w:before="43" w:line="276" w:lineRule="auto"/>
        <w:ind w:left="118" w:right="108"/>
        <w:jc w:val="both"/>
        <w:rPr>
          <w:lang w:val="fr-FR"/>
        </w:rPr>
      </w:pPr>
      <w:r w:rsidRPr="00BA00B1">
        <w:rPr>
          <w:lang w:val="fr-FR"/>
        </w:rPr>
        <w:t>La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proportion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chênes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et</w:t>
      </w:r>
      <w:r w:rsidRPr="00BA00B1">
        <w:rPr>
          <w:spacing w:val="-5"/>
          <w:lang w:val="fr-FR"/>
        </w:rPr>
        <w:t xml:space="preserve"> </w:t>
      </w:r>
      <w:r w:rsidRPr="00BA00B1">
        <w:rPr>
          <w:lang w:val="fr-FR"/>
        </w:rPr>
        <w:t>autres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feuillus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sans</w:t>
      </w:r>
      <w:r w:rsidRPr="00BA00B1">
        <w:rPr>
          <w:spacing w:val="-8"/>
          <w:lang w:val="fr-FR"/>
        </w:rPr>
        <w:t xml:space="preserve"> </w:t>
      </w:r>
      <w:r w:rsidRPr="00BA00B1">
        <w:rPr>
          <w:lang w:val="fr-FR"/>
        </w:rPr>
        <w:t>dommage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(classe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0)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s'est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améliorée</w:t>
      </w:r>
      <w:r w:rsidRPr="00BA00B1">
        <w:rPr>
          <w:spacing w:val="-8"/>
          <w:lang w:val="fr-FR"/>
        </w:rPr>
        <w:t xml:space="preserve"> </w:t>
      </w:r>
      <w:r w:rsidRPr="00BA00B1">
        <w:rPr>
          <w:lang w:val="fr-FR"/>
        </w:rPr>
        <w:t>par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rapport</w:t>
      </w:r>
      <w:r w:rsidRPr="00BA00B1">
        <w:rPr>
          <w:spacing w:val="-8"/>
          <w:lang w:val="fr-FR"/>
        </w:rPr>
        <w:t xml:space="preserve"> </w:t>
      </w:r>
      <w:r w:rsidRPr="00BA00B1">
        <w:rPr>
          <w:lang w:val="fr-FR"/>
        </w:rPr>
        <w:t>à</w:t>
      </w:r>
      <w:r w:rsidRPr="00BA00B1">
        <w:rPr>
          <w:spacing w:val="-52"/>
          <w:lang w:val="fr-FR"/>
        </w:rPr>
        <w:t xml:space="preserve"> </w:t>
      </w:r>
      <w:r w:rsidRPr="00BA00B1">
        <w:rPr>
          <w:lang w:val="fr-FR"/>
        </w:rPr>
        <w:t>la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période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précédente.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même,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les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chênes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et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les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feuillus</w:t>
      </w:r>
      <w:r w:rsidRPr="00BA00B1">
        <w:rPr>
          <w:spacing w:val="-7"/>
          <w:lang w:val="fr-FR"/>
        </w:rPr>
        <w:t xml:space="preserve"> </w:t>
      </w:r>
      <w:r w:rsidRPr="00BA00B1">
        <w:rPr>
          <w:lang w:val="fr-FR"/>
        </w:rPr>
        <w:t>nettement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endommagés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(classes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2-4)</w:t>
      </w:r>
      <w:r w:rsidRPr="00BA00B1">
        <w:rPr>
          <w:spacing w:val="-52"/>
          <w:lang w:val="fr-FR"/>
        </w:rPr>
        <w:t xml:space="preserve"> </w:t>
      </w:r>
      <w:r w:rsidRPr="00BA00B1">
        <w:rPr>
          <w:lang w:val="fr-FR"/>
        </w:rPr>
        <w:t xml:space="preserve">se sont un peu rétablis et leur proportion a </w:t>
      </w:r>
      <w:r w:rsidR="000B797E" w:rsidRPr="00BA00B1">
        <w:rPr>
          <w:lang w:val="fr-FR"/>
        </w:rPr>
        <w:t xml:space="preserve">légèrement </w:t>
      </w:r>
      <w:r w:rsidRPr="00BA00B1">
        <w:rPr>
          <w:lang w:val="fr-FR"/>
        </w:rPr>
        <w:t xml:space="preserve">diminué. </w:t>
      </w:r>
      <w:r w:rsidR="00907F3E">
        <w:rPr>
          <w:lang w:val="fr-FR"/>
        </w:rPr>
        <w:t>La proportion d’arbres dépérissant et morts (classe 3 et 4) n’a cependant pas encore diminué (voir figure 6).</w:t>
      </w:r>
    </w:p>
    <w:p w:rsidR="00F61A8F" w:rsidRPr="00BA00B1" w:rsidRDefault="00F61A8F">
      <w:pPr>
        <w:pStyle w:val="Corpsdetexte"/>
        <w:spacing w:before="9"/>
        <w:rPr>
          <w:sz w:val="27"/>
          <w:lang w:val="fr-FR"/>
        </w:rPr>
      </w:pPr>
    </w:p>
    <w:tbl>
      <w:tblPr>
        <w:tblStyle w:val="TableNormal1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93"/>
        <w:gridCol w:w="10"/>
        <w:gridCol w:w="1562"/>
        <w:gridCol w:w="10"/>
        <w:gridCol w:w="2453"/>
        <w:gridCol w:w="10"/>
        <w:gridCol w:w="2335"/>
        <w:gridCol w:w="10"/>
      </w:tblGrid>
      <w:tr w:rsidR="00F61A8F" w:rsidRPr="00BA00B1">
        <w:trPr>
          <w:gridAfter w:val="1"/>
          <w:wAfter w:w="10" w:type="dxa"/>
          <w:trHeight w:val="291"/>
        </w:trPr>
        <w:tc>
          <w:tcPr>
            <w:tcW w:w="703" w:type="dxa"/>
            <w:gridSpan w:val="2"/>
            <w:vMerge w:val="restart"/>
            <w:tcBorders>
              <w:top w:val="nil"/>
              <w:left w:val="nil"/>
            </w:tcBorders>
          </w:tcPr>
          <w:p w:rsidR="00F61A8F" w:rsidRPr="00BA00B1" w:rsidRDefault="00F61A8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6380" w:type="dxa"/>
            <w:gridSpan w:val="6"/>
            <w:shd w:val="clear" w:color="auto" w:fill="76923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Classes</w:t>
            </w:r>
            <w:r w:rsidRPr="00BA00B1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BA00B1">
              <w:rPr>
                <w:b/>
                <w:sz w:val="24"/>
                <w:lang w:val="fr-FR"/>
              </w:rPr>
              <w:t>de</w:t>
            </w:r>
            <w:r w:rsidRPr="00BA00B1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BA00B1">
              <w:rPr>
                <w:b/>
                <w:sz w:val="24"/>
                <w:lang w:val="fr-FR"/>
              </w:rPr>
              <w:t>dégâts</w:t>
            </w:r>
          </w:p>
        </w:tc>
      </w:tr>
      <w:tr w:rsidR="00F61A8F" w:rsidRPr="00BA00B1">
        <w:trPr>
          <w:gridAfter w:val="1"/>
          <w:wAfter w:w="10" w:type="dxa"/>
          <w:trHeight w:val="880"/>
        </w:trPr>
        <w:tc>
          <w:tcPr>
            <w:tcW w:w="703" w:type="dxa"/>
            <w:gridSpan w:val="2"/>
            <w:vMerge/>
            <w:tcBorders>
              <w:top w:val="nil"/>
              <w:left w:val="nil"/>
            </w:tcBorders>
          </w:tcPr>
          <w:p w:rsidR="00F61A8F" w:rsidRPr="00BA00B1" w:rsidRDefault="00F61A8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572" w:type="dxa"/>
            <w:gridSpan w:val="2"/>
            <w:shd w:val="clear" w:color="auto" w:fill="C4D69B"/>
          </w:tcPr>
          <w:p w:rsidR="00F61A8F" w:rsidRPr="00BA00B1" w:rsidRDefault="001616C7">
            <w:pPr>
              <w:pStyle w:val="TableParagraph"/>
              <w:spacing w:line="292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0</w:t>
            </w:r>
          </w:p>
          <w:p w:rsidR="00F61A8F" w:rsidRPr="00BA00B1" w:rsidRDefault="00444B91">
            <w:pPr>
              <w:pStyle w:val="TableParagraph"/>
              <w:spacing w:line="290" w:lineRule="atLeast"/>
              <w:ind w:right="414"/>
              <w:rPr>
                <w:b/>
                <w:i/>
                <w:sz w:val="24"/>
                <w:lang w:val="fr-FR"/>
              </w:rPr>
            </w:pPr>
            <w:r>
              <w:rPr>
                <w:b/>
                <w:i/>
                <w:sz w:val="24"/>
                <w:lang w:val="fr-FR"/>
              </w:rPr>
              <w:t>S</w:t>
            </w:r>
            <w:r w:rsidR="001616C7" w:rsidRPr="00BA00B1">
              <w:rPr>
                <w:b/>
                <w:i/>
                <w:sz w:val="24"/>
                <w:lang w:val="fr-FR"/>
              </w:rPr>
              <w:t>ans</w:t>
            </w:r>
            <w:r w:rsidR="001616C7" w:rsidRPr="00BA00B1">
              <w:rPr>
                <w:b/>
                <w:i/>
                <w:spacing w:val="1"/>
                <w:sz w:val="24"/>
                <w:lang w:val="fr-FR"/>
              </w:rPr>
              <w:t xml:space="preserve"> </w:t>
            </w:r>
            <w:r w:rsidR="001616C7" w:rsidRPr="00BA00B1">
              <w:rPr>
                <w:b/>
                <w:i/>
                <w:sz w:val="24"/>
                <w:lang w:val="fr-FR"/>
              </w:rPr>
              <w:t>dommage</w:t>
            </w:r>
          </w:p>
        </w:tc>
        <w:tc>
          <w:tcPr>
            <w:tcW w:w="2463" w:type="dxa"/>
            <w:gridSpan w:val="2"/>
            <w:shd w:val="clear" w:color="auto" w:fill="C4D69B"/>
          </w:tcPr>
          <w:p w:rsidR="00F61A8F" w:rsidRPr="00BA00B1" w:rsidRDefault="001616C7">
            <w:pPr>
              <w:pStyle w:val="TableParagraph"/>
              <w:spacing w:line="292" w:lineRule="exact"/>
              <w:ind w:left="105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</w:t>
            </w:r>
          </w:p>
          <w:p w:rsidR="00F61A8F" w:rsidRPr="00BA00B1" w:rsidRDefault="00444B91">
            <w:pPr>
              <w:pStyle w:val="TableParagraph"/>
              <w:spacing w:line="290" w:lineRule="atLeast"/>
              <w:ind w:left="105" w:right="1072"/>
              <w:rPr>
                <w:b/>
                <w:i/>
                <w:sz w:val="24"/>
                <w:lang w:val="fr-FR"/>
              </w:rPr>
            </w:pPr>
            <w:r>
              <w:rPr>
                <w:b/>
                <w:i/>
                <w:sz w:val="24"/>
                <w:lang w:val="fr-FR"/>
              </w:rPr>
              <w:t>L</w:t>
            </w:r>
            <w:r w:rsidR="001616C7" w:rsidRPr="00BA00B1">
              <w:rPr>
                <w:b/>
                <w:i/>
                <w:sz w:val="24"/>
                <w:lang w:val="fr-FR"/>
              </w:rPr>
              <w:t>égèrement</w:t>
            </w:r>
            <w:r w:rsidR="001616C7" w:rsidRPr="00BA00B1">
              <w:rPr>
                <w:b/>
                <w:i/>
                <w:spacing w:val="1"/>
                <w:sz w:val="24"/>
                <w:lang w:val="fr-FR"/>
              </w:rPr>
              <w:t xml:space="preserve"> </w:t>
            </w:r>
            <w:r w:rsidR="001616C7" w:rsidRPr="00BA00B1">
              <w:rPr>
                <w:b/>
                <w:i/>
                <w:spacing w:val="-1"/>
                <w:sz w:val="24"/>
                <w:lang w:val="fr-FR"/>
              </w:rPr>
              <w:t>endommagé</w:t>
            </w:r>
          </w:p>
        </w:tc>
        <w:tc>
          <w:tcPr>
            <w:tcW w:w="2345" w:type="dxa"/>
            <w:gridSpan w:val="2"/>
            <w:shd w:val="clear" w:color="auto" w:fill="C4D69B"/>
          </w:tcPr>
          <w:p w:rsidR="00F61A8F" w:rsidRPr="00BA00B1" w:rsidRDefault="001616C7">
            <w:pPr>
              <w:pStyle w:val="TableParagraph"/>
              <w:spacing w:line="292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2-4</w:t>
            </w:r>
          </w:p>
          <w:p w:rsidR="00F61A8F" w:rsidRPr="00BA00B1" w:rsidRDefault="00444B91">
            <w:pPr>
              <w:pStyle w:val="TableParagraph"/>
              <w:spacing w:line="290" w:lineRule="atLeast"/>
              <w:ind w:right="943"/>
              <w:rPr>
                <w:b/>
                <w:i/>
                <w:sz w:val="24"/>
                <w:lang w:val="fr-FR"/>
              </w:rPr>
            </w:pPr>
            <w:r>
              <w:rPr>
                <w:b/>
                <w:i/>
                <w:sz w:val="24"/>
                <w:lang w:val="fr-FR"/>
              </w:rPr>
              <w:t>N</w:t>
            </w:r>
            <w:r w:rsidR="001616C7" w:rsidRPr="00BA00B1">
              <w:rPr>
                <w:b/>
                <w:i/>
                <w:sz w:val="24"/>
                <w:lang w:val="fr-FR"/>
              </w:rPr>
              <w:t>ettement</w:t>
            </w:r>
            <w:r w:rsidR="001616C7" w:rsidRPr="00BA00B1">
              <w:rPr>
                <w:b/>
                <w:i/>
                <w:spacing w:val="1"/>
                <w:sz w:val="24"/>
                <w:lang w:val="fr-FR"/>
              </w:rPr>
              <w:t xml:space="preserve"> </w:t>
            </w:r>
            <w:r w:rsidR="001616C7" w:rsidRPr="00BA00B1">
              <w:rPr>
                <w:b/>
                <w:i/>
                <w:sz w:val="24"/>
                <w:lang w:val="fr-FR"/>
              </w:rPr>
              <w:t>endommagé</w:t>
            </w:r>
          </w:p>
        </w:tc>
      </w:tr>
      <w:tr w:rsidR="00F61A8F" w:rsidRPr="00BA00B1">
        <w:trPr>
          <w:gridAfter w:val="1"/>
          <w:wAfter w:w="10" w:type="dxa"/>
          <w:trHeight w:val="292"/>
        </w:trPr>
        <w:tc>
          <w:tcPr>
            <w:tcW w:w="703" w:type="dxa"/>
            <w:gridSpan w:val="2"/>
            <w:tcBorders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1984</w:t>
            </w:r>
          </w:p>
        </w:tc>
        <w:tc>
          <w:tcPr>
            <w:tcW w:w="1572" w:type="dxa"/>
            <w:gridSpan w:val="2"/>
            <w:tcBorders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71,50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25,80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2,70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gridAfter w:val="1"/>
          <w:wAfter w:w="10" w:type="dxa"/>
          <w:trHeight w:val="292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1989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54,60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32,40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13,00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gridAfter w:val="1"/>
          <w:wAfter w:w="10" w:type="dxa"/>
          <w:trHeight w:val="294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line="275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1996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25,90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line="275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22,30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51,80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gridAfter w:val="1"/>
          <w:wAfter w:w="10" w:type="dxa"/>
          <w:trHeight w:val="292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1999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32,00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33,80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34,20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gridAfter w:val="1"/>
          <w:wAfter w:w="10" w:type="dxa"/>
          <w:trHeight w:val="292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2000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33,50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30,30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36,20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gridAfter w:val="1"/>
          <w:wAfter w:w="10" w:type="dxa"/>
          <w:trHeight w:val="292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2006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17,90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47,50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34,60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gridAfter w:val="1"/>
          <w:wAfter w:w="10" w:type="dxa"/>
          <w:trHeight w:val="292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2013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26,40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37,30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36,30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 w:rsidTr="008E25D1">
        <w:trPr>
          <w:gridAfter w:val="1"/>
          <w:wAfter w:w="10" w:type="dxa"/>
          <w:trHeight w:val="294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2017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23,40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46,80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29,80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8E25D1" w:rsidRPr="00BA00B1" w:rsidTr="007004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294"/>
        </w:trPr>
        <w:tc>
          <w:tcPr>
            <w:tcW w:w="70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4D69B"/>
          </w:tcPr>
          <w:p w:rsidR="008E25D1" w:rsidRPr="00BA00B1" w:rsidRDefault="008E25D1" w:rsidP="00700422">
            <w:pPr>
              <w:pStyle w:val="TableParagraph"/>
              <w:spacing w:line="275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2018</w:t>
            </w:r>
          </w:p>
        </w:tc>
        <w:tc>
          <w:tcPr>
            <w:tcW w:w="15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E25D1" w:rsidRPr="00BA00B1" w:rsidRDefault="008E25D1" w:rsidP="00700422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21,30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E25D1" w:rsidRPr="00BA00B1" w:rsidRDefault="008E25D1" w:rsidP="00700422">
            <w:pPr>
              <w:pStyle w:val="TableParagraph"/>
              <w:spacing w:line="275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43,30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E25D1" w:rsidRPr="00BA00B1" w:rsidRDefault="008E25D1" w:rsidP="00700422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35,40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8E25D1" w:rsidRPr="00BA00B1" w:rsidTr="007004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292"/>
        </w:trPr>
        <w:tc>
          <w:tcPr>
            <w:tcW w:w="70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4D69B"/>
          </w:tcPr>
          <w:p w:rsidR="008E25D1" w:rsidRPr="00BA00B1" w:rsidRDefault="008E25D1" w:rsidP="00700422">
            <w:pPr>
              <w:pStyle w:val="TableParagraph"/>
              <w:spacing w:line="273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2019</w:t>
            </w:r>
          </w:p>
        </w:tc>
        <w:tc>
          <w:tcPr>
            <w:tcW w:w="15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E25D1" w:rsidRPr="00BA00B1" w:rsidRDefault="008E25D1" w:rsidP="00700422">
            <w:pPr>
              <w:pStyle w:val="TableParagraph"/>
              <w:spacing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2,80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E25D1" w:rsidRPr="00BA00B1" w:rsidRDefault="008E25D1" w:rsidP="00700422">
            <w:pPr>
              <w:pStyle w:val="TableParagraph"/>
              <w:spacing w:line="273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46,10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E25D1" w:rsidRPr="00BA00B1" w:rsidRDefault="008E25D1" w:rsidP="00700422">
            <w:pPr>
              <w:pStyle w:val="TableParagraph"/>
              <w:spacing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51,20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8E25D1" w:rsidRPr="00BA00B1" w:rsidTr="007004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292"/>
        </w:trPr>
        <w:tc>
          <w:tcPr>
            <w:tcW w:w="7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69B"/>
          </w:tcPr>
          <w:p w:rsidR="008E25D1" w:rsidRPr="00BA00B1" w:rsidRDefault="008E25D1" w:rsidP="00700422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2020</w:t>
            </w:r>
          </w:p>
        </w:tc>
        <w:tc>
          <w:tcPr>
            <w:tcW w:w="1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5D1" w:rsidRPr="00BA00B1" w:rsidRDefault="008E25D1" w:rsidP="00700422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7,40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5D1" w:rsidRPr="00BA00B1" w:rsidRDefault="008E25D1" w:rsidP="00700422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39,80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5D1" w:rsidRPr="00BA00B1" w:rsidRDefault="008E25D1" w:rsidP="00700422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52,80 %</w:t>
            </w:r>
          </w:p>
        </w:tc>
      </w:tr>
      <w:tr w:rsidR="008E25D1" w:rsidRPr="00BA00B1" w:rsidTr="007004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294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69B"/>
          </w:tcPr>
          <w:p w:rsidR="008E25D1" w:rsidRPr="00BA00B1" w:rsidRDefault="008E25D1" w:rsidP="00700422">
            <w:pPr>
              <w:pStyle w:val="TableParagraph"/>
              <w:spacing w:line="274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2021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5D1" w:rsidRPr="00BA00B1" w:rsidRDefault="008E25D1" w:rsidP="00700422">
            <w:pPr>
              <w:pStyle w:val="TableParagraph"/>
              <w:spacing w:line="274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12,30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5D1" w:rsidRPr="00BA00B1" w:rsidRDefault="008E25D1" w:rsidP="00700422">
            <w:pPr>
              <w:pStyle w:val="TableParagraph"/>
              <w:spacing w:line="274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42,70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5D1" w:rsidRPr="00BA00B1" w:rsidRDefault="008E25D1" w:rsidP="00700422">
            <w:pPr>
              <w:pStyle w:val="TableParagraph"/>
              <w:spacing w:line="274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45,00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</w:tbl>
    <w:p w:rsidR="00F61A8F" w:rsidRPr="00BA00B1" w:rsidRDefault="001616C7">
      <w:pPr>
        <w:pStyle w:val="Titre1"/>
        <w:spacing w:line="288" w:lineRule="exact"/>
        <w:jc w:val="both"/>
        <w:rPr>
          <w:lang w:val="fr-FR"/>
        </w:rPr>
      </w:pPr>
      <w:r w:rsidRPr="00BA00B1">
        <w:rPr>
          <w:lang w:val="fr-FR"/>
        </w:rPr>
        <w:t>Figure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3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Évolution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l’état</w:t>
      </w:r>
      <w:r w:rsidRPr="00BA00B1">
        <w:rPr>
          <w:spacing w:val="-1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santé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des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chênes</w:t>
      </w:r>
      <w:r w:rsidRPr="00BA00B1">
        <w:rPr>
          <w:spacing w:val="-6"/>
          <w:lang w:val="fr-FR"/>
        </w:rPr>
        <w:t xml:space="preserve"> </w:t>
      </w:r>
      <w:r w:rsidRPr="00BA00B1">
        <w:rPr>
          <w:lang w:val="fr-FR"/>
        </w:rPr>
        <w:t>et des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autres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feuillus</w:t>
      </w:r>
    </w:p>
    <w:p w:rsidR="00F61A8F" w:rsidRDefault="00F61A8F">
      <w:pPr>
        <w:pStyle w:val="Corpsdetexte"/>
        <w:spacing w:before="11"/>
        <w:rPr>
          <w:b/>
          <w:sz w:val="23"/>
          <w:lang w:val="fr-FR"/>
        </w:rPr>
      </w:pPr>
    </w:p>
    <w:p w:rsidR="00AE193A" w:rsidRPr="00BA00B1" w:rsidRDefault="00AE193A">
      <w:pPr>
        <w:pStyle w:val="Corpsdetexte"/>
        <w:spacing w:before="11"/>
        <w:rPr>
          <w:b/>
          <w:sz w:val="23"/>
          <w:lang w:val="fr-FR"/>
        </w:rPr>
      </w:pPr>
    </w:p>
    <w:p w:rsidR="00E04EC8" w:rsidRPr="00BA00B1" w:rsidRDefault="001616C7" w:rsidP="00E04EC8">
      <w:pPr>
        <w:pStyle w:val="Titre2"/>
        <w:spacing w:before="1"/>
        <w:jc w:val="both"/>
        <w:rPr>
          <w:lang w:val="fr-FR"/>
        </w:rPr>
      </w:pPr>
      <w:r w:rsidRPr="00BA00B1">
        <w:rPr>
          <w:lang w:val="fr-FR"/>
        </w:rPr>
        <w:t>Taillis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1"/>
          <w:lang w:val="fr-FR"/>
        </w:rPr>
        <w:t xml:space="preserve"> </w:t>
      </w:r>
      <w:r w:rsidRPr="00BA00B1">
        <w:rPr>
          <w:lang w:val="fr-FR"/>
        </w:rPr>
        <w:t>chêne</w:t>
      </w:r>
    </w:p>
    <w:p w:rsidR="00F61A8F" w:rsidRPr="00BA00B1" w:rsidRDefault="00E04EC8">
      <w:pPr>
        <w:pStyle w:val="Corpsdetexte"/>
        <w:spacing w:before="43" w:line="276" w:lineRule="auto"/>
        <w:ind w:left="118" w:right="108"/>
        <w:jc w:val="both"/>
        <w:rPr>
          <w:lang w:val="fr-FR"/>
        </w:rPr>
      </w:pPr>
      <w:r w:rsidRPr="00BA00B1">
        <w:rPr>
          <w:lang w:val="fr-FR"/>
        </w:rPr>
        <w:t>Comme pour les chênes et les autres essences feuillues, l’état de santé des taillis de chênes s’est amélioré durant la période 2020-2021 dans la classe nettement endommagé (classe 2-4). La croissance du taux de la classe 1 pourrait s’expliquer par le passage d'arbres dans un état nettement endommagé à des arbres qui ne sont que légèrement endommagés.</w:t>
      </w:r>
    </w:p>
    <w:p w:rsidR="00F61A8F" w:rsidRPr="00BA00B1" w:rsidRDefault="00F61A8F">
      <w:pPr>
        <w:pStyle w:val="Corpsdetexte"/>
        <w:spacing w:before="7" w:after="1"/>
        <w:rPr>
          <w:sz w:val="27"/>
          <w:lang w:val="fr-FR"/>
        </w:rPr>
      </w:pPr>
    </w:p>
    <w:tbl>
      <w:tblPr>
        <w:tblStyle w:val="TableNormal1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72"/>
        <w:gridCol w:w="2463"/>
        <w:gridCol w:w="2345"/>
      </w:tblGrid>
      <w:tr w:rsidR="00F61A8F" w:rsidRPr="00BA00B1">
        <w:trPr>
          <w:trHeight w:val="294"/>
        </w:trPr>
        <w:tc>
          <w:tcPr>
            <w:tcW w:w="703" w:type="dxa"/>
            <w:vMerge w:val="restart"/>
            <w:tcBorders>
              <w:top w:val="nil"/>
              <w:left w:val="nil"/>
            </w:tcBorders>
          </w:tcPr>
          <w:p w:rsidR="00F61A8F" w:rsidRPr="00BA00B1" w:rsidRDefault="00F61A8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6380" w:type="dxa"/>
            <w:gridSpan w:val="3"/>
            <w:shd w:val="clear" w:color="auto" w:fill="76923B"/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Classes</w:t>
            </w:r>
            <w:r w:rsidRPr="00BA00B1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BA00B1">
              <w:rPr>
                <w:b/>
                <w:sz w:val="24"/>
                <w:lang w:val="fr-FR"/>
              </w:rPr>
              <w:t>de</w:t>
            </w:r>
            <w:r w:rsidRPr="00BA00B1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BA00B1">
              <w:rPr>
                <w:b/>
                <w:sz w:val="24"/>
                <w:lang w:val="fr-FR"/>
              </w:rPr>
              <w:t>dégâts</w:t>
            </w:r>
          </w:p>
        </w:tc>
      </w:tr>
      <w:tr w:rsidR="00F61A8F" w:rsidRPr="00BA00B1">
        <w:trPr>
          <w:trHeight w:val="304"/>
        </w:trPr>
        <w:tc>
          <w:tcPr>
            <w:tcW w:w="703" w:type="dxa"/>
            <w:vMerge/>
            <w:tcBorders>
              <w:top w:val="nil"/>
              <w:left w:val="nil"/>
            </w:tcBorders>
          </w:tcPr>
          <w:p w:rsidR="00F61A8F" w:rsidRPr="00BA00B1" w:rsidRDefault="00F61A8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572" w:type="dxa"/>
            <w:tcBorders>
              <w:bottom w:val="nil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line="285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0</w:t>
            </w:r>
          </w:p>
        </w:tc>
        <w:tc>
          <w:tcPr>
            <w:tcW w:w="2463" w:type="dxa"/>
            <w:tcBorders>
              <w:bottom w:val="nil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line="285" w:lineRule="exact"/>
              <w:ind w:left="105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</w:t>
            </w:r>
          </w:p>
        </w:tc>
        <w:tc>
          <w:tcPr>
            <w:tcW w:w="2345" w:type="dxa"/>
            <w:tcBorders>
              <w:bottom w:val="nil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line="285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2-4</w:t>
            </w:r>
          </w:p>
        </w:tc>
      </w:tr>
      <w:tr w:rsidR="00F61A8F" w:rsidRPr="00BA00B1">
        <w:trPr>
          <w:trHeight w:val="553"/>
        </w:trPr>
        <w:tc>
          <w:tcPr>
            <w:tcW w:w="703" w:type="dxa"/>
            <w:vMerge/>
            <w:tcBorders>
              <w:top w:val="nil"/>
              <w:left w:val="nil"/>
            </w:tcBorders>
          </w:tcPr>
          <w:p w:rsidR="00F61A8F" w:rsidRPr="00BA00B1" w:rsidRDefault="00F61A8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572" w:type="dxa"/>
            <w:tcBorders>
              <w:top w:val="nil"/>
            </w:tcBorders>
            <w:shd w:val="clear" w:color="auto" w:fill="C4D69B"/>
          </w:tcPr>
          <w:p w:rsidR="00F61A8F" w:rsidRPr="00BA00B1" w:rsidRDefault="00444B91">
            <w:pPr>
              <w:pStyle w:val="TableParagraph"/>
              <w:spacing w:line="261" w:lineRule="exact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Sans</w:t>
            </w:r>
          </w:p>
          <w:p w:rsidR="00F61A8F" w:rsidRPr="00BA00B1" w:rsidRDefault="001616C7">
            <w:pPr>
              <w:pStyle w:val="TableParagraph"/>
              <w:spacing w:line="273" w:lineRule="exact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dommage</w:t>
            </w:r>
          </w:p>
        </w:tc>
        <w:tc>
          <w:tcPr>
            <w:tcW w:w="2463" w:type="dxa"/>
            <w:tcBorders>
              <w:top w:val="nil"/>
            </w:tcBorders>
            <w:shd w:val="clear" w:color="auto" w:fill="C4D69B"/>
          </w:tcPr>
          <w:p w:rsidR="00F61A8F" w:rsidRPr="00BA00B1" w:rsidRDefault="00444B91">
            <w:pPr>
              <w:pStyle w:val="TableParagraph"/>
              <w:spacing w:line="261" w:lineRule="exact"/>
              <w:ind w:left="105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Légèrement</w:t>
            </w:r>
          </w:p>
          <w:p w:rsidR="00F61A8F" w:rsidRPr="00BA00B1" w:rsidRDefault="001616C7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endommagé</w:t>
            </w:r>
          </w:p>
        </w:tc>
        <w:tc>
          <w:tcPr>
            <w:tcW w:w="2345" w:type="dxa"/>
            <w:tcBorders>
              <w:top w:val="nil"/>
            </w:tcBorders>
            <w:shd w:val="clear" w:color="auto" w:fill="C4D69B"/>
          </w:tcPr>
          <w:p w:rsidR="00F61A8F" w:rsidRPr="00BA00B1" w:rsidRDefault="00444B91">
            <w:pPr>
              <w:pStyle w:val="TableParagraph"/>
              <w:spacing w:line="261" w:lineRule="exact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Nettement</w:t>
            </w:r>
          </w:p>
          <w:p w:rsidR="00F61A8F" w:rsidRPr="00BA00B1" w:rsidRDefault="001616C7">
            <w:pPr>
              <w:pStyle w:val="TableParagraph"/>
              <w:spacing w:line="273" w:lineRule="exact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endommagé</w:t>
            </w:r>
          </w:p>
        </w:tc>
      </w:tr>
      <w:tr w:rsidR="00F61A8F" w:rsidRPr="00BA00B1">
        <w:trPr>
          <w:trHeight w:val="294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1984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97,00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2,20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0,80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1989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75,00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19,60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5,40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1996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12,70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36,60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50,70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lastRenderedPageBreak/>
              <w:t>1999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46,00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41,80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12,20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4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2000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45,50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47,00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7,50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2006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15,90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61,90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22,20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2013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31,90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36,80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31,30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2017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29,60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40,10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30,30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4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line="275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27,10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line="275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45,80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27,10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line="273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2019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2,10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line="273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59,00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38,90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2"/>
        </w:trPr>
        <w:tc>
          <w:tcPr>
            <w:tcW w:w="703" w:type="dxa"/>
            <w:tcBorders>
              <w:top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0,00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43,70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56,30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trHeight w:val="294"/>
        </w:trPr>
        <w:tc>
          <w:tcPr>
            <w:tcW w:w="703" w:type="dxa"/>
            <w:shd w:val="clear" w:color="auto" w:fill="C4D69B"/>
          </w:tcPr>
          <w:p w:rsidR="00F61A8F" w:rsidRPr="00BA00B1" w:rsidRDefault="001616C7">
            <w:pPr>
              <w:pStyle w:val="TableParagraph"/>
              <w:spacing w:line="274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2021</w:t>
            </w:r>
          </w:p>
        </w:tc>
        <w:tc>
          <w:tcPr>
            <w:tcW w:w="1572" w:type="dxa"/>
          </w:tcPr>
          <w:p w:rsidR="00F61A8F" w:rsidRPr="00BA00B1" w:rsidRDefault="00540C5C">
            <w:pPr>
              <w:pStyle w:val="TableParagraph"/>
              <w:spacing w:line="274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0,70</w:t>
            </w:r>
            <w:r w:rsidR="001616C7" w:rsidRPr="00BA00B1">
              <w:rPr>
                <w:sz w:val="24"/>
                <w:lang w:val="fr-FR"/>
              </w:rPr>
              <w:t xml:space="preserve"> %</w:t>
            </w:r>
          </w:p>
        </w:tc>
        <w:tc>
          <w:tcPr>
            <w:tcW w:w="2463" w:type="dxa"/>
          </w:tcPr>
          <w:p w:rsidR="00F61A8F" w:rsidRPr="00BA00B1" w:rsidRDefault="00540C5C">
            <w:pPr>
              <w:pStyle w:val="TableParagraph"/>
              <w:spacing w:line="274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57,60</w:t>
            </w:r>
            <w:r w:rsidR="001616C7" w:rsidRPr="00BA00B1">
              <w:rPr>
                <w:sz w:val="24"/>
                <w:lang w:val="fr-FR"/>
              </w:rPr>
              <w:t xml:space="preserve"> %</w:t>
            </w:r>
          </w:p>
        </w:tc>
        <w:tc>
          <w:tcPr>
            <w:tcW w:w="2345" w:type="dxa"/>
          </w:tcPr>
          <w:p w:rsidR="00F61A8F" w:rsidRPr="00BA00B1" w:rsidRDefault="00E04EC8">
            <w:pPr>
              <w:pStyle w:val="TableParagraph"/>
              <w:spacing w:line="274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41,70</w:t>
            </w:r>
            <w:r w:rsidR="001616C7" w:rsidRPr="00BA00B1">
              <w:rPr>
                <w:sz w:val="24"/>
                <w:lang w:val="fr-FR"/>
              </w:rPr>
              <w:t xml:space="preserve"> %</w:t>
            </w:r>
          </w:p>
        </w:tc>
      </w:tr>
    </w:tbl>
    <w:p w:rsidR="00F61A8F" w:rsidRPr="00BA00B1" w:rsidRDefault="001616C7">
      <w:pPr>
        <w:pStyle w:val="Titre1"/>
        <w:spacing w:before="6"/>
        <w:jc w:val="both"/>
        <w:rPr>
          <w:lang w:val="fr-FR"/>
        </w:rPr>
      </w:pPr>
      <w:r w:rsidRPr="00BA00B1">
        <w:rPr>
          <w:lang w:val="fr-FR"/>
        </w:rPr>
        <w:t>Figure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4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Évolution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l’état</w:t>
      </w:r>
      <w:r w:rsidRPr="00BA00B1">
        <w:rPr>
          <w:spacing w:val="-1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santé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des</w:t>
      </w:r>
      <w:r w:rsidRPr="00BA00B1">
        <w:rPr>
          <w:spacing w:val="-1"/>
          <w:lang w:val="fr-FR"/>
        </w:rPr>
        <w:t xml:space="preserve"> </w:t>
      </w:r>
      <w:r w:rsidRPr="00BA00B1">
        <w:rPr>
          <w:lang w:val="fr-FR"/>
        </w:rPr>
        <w:t>chênes</w:t>
      </w:r>
      <w:r w:rsidRPr="00BA00B1">
        <w:rPr>
          <w:spacing w:val="-3"/>
          <w:lang w:val="fr-FR"/>
        </w:rPr>
        <w:t xml:space="preserve"> </w:t>
      </w:r>
      <w:r w:rsidRPr="00BA00B1">
        <w:rPr>
          <w:lang w:val="fr-FR"/>
        </w:rPr>
        <w:t>issus</w:t>
      </w:r>
      <w:r w:rsidRPr="00BA00B1">
        <w:rPr>
          <w:spacing w:val="-2"/>
          <w:lang w:val="fr-FR"/>
        </w:rPr>
        <w:t xml:space="preserve"> </w:t>
      </w:r>
      <w:r w:rsidRPr="00BA00B1">
        <w:rPr>
          <w:lang w:val="fr-FR"/>
        </w:rPr>
        <w:t>de</w:t>
      </w:r>
      <w:r w:rsidRPr="00BA00B1">
        <w:rPr>
          <w:spacing w:val="-4"/>
          <w:lang w:val="fr-FR"/>
        </w:rPr>
        <w:t xml:space="preserve"> </w:t>
      </w:r>
      <w:r w:rsidRPr="00BA00B1">
        <w:rPr>
          <w:lang w:val="fr-FR"/>
        </w:rPr>
        <w:t>taillis</w:t>
      </w:r>
    </w:p>
    <w:p w:rsidR="00F61A8F" w:rsidRDefault="00F61A8F">
      <w:pPr>
        <w:pStyle w:val="Corpsdetexte"/>
        <w:spacing w:before="6"/>
        <w:rPr>
          <w:b/>
          <w:sz w:val="27"/>
          <w:lang w:val="fr-FR"/>
        </w:rPr>
      </w:pPr>
    </w:p>
    <w:p w:rsidR="00AE193A" w:rsidRPr="00BA00B1" w:rsidRDefault="00AE193A">
      <w:pPr>
        <w:pStyle w:val="Corpsdetexte"/>
        <w:spacing w:before="6"/>
        <w:rPr>
          <w:b/>
          <w:sz w:val="27"/>
          <w:lang w:val="fr-FR"/>
        </w:rPr>
      </w:pPr>
    </w:p>
    <w:p w:rsidR="00F61A8F" w:rsidRPr="00BA00B1" w:rsidRDefault="001616C7">
      <w:pPr>
        <w:pStyle w:val="Titre2"/>
        <w:rPr>
          <w:lang w:val="fr-FR"/>
        </w:rPr>
      </w:pPr>
      <w:r w:rsidRPr="00BA00B1">
        <w:rPr>
          <w:lang w:val="fr-FR"/>
        </w:rPr>
        <w:t>Résineux</w:t>
      </w:r>
    </w:p>
    <w:p w:rsidR="00F61A8F" w:rsidRDefault="001616C7">
      <w:pPr>
        <w:pStyle w:val="Corpsdetexte"/>
        <w:spacing w:before="46" w:line="276" w:lineRule="auto"/>
        <w:ind w:left="118" w:right="106"/>
        <w:jc w:val="both"/>
        <w:rPr>
          <w:lang w:val="fr-FR"/>
        </w:rPr>
      </w:pPr>
      <w:r w:rsidRPr="00BA00B1">
        <w:rPr>
          <w:lang w:val="fr-FR"/>
        </w:rPr>
        <w:t xml:space="preserve">La forte dégradation de l'état </w:t>
      </w:r>
      <w:r w:rsidR="000B3A99" w:rsidRPr="00BA00B1">
        <w:rPr>
          <w:lang w:val="fr-FR"/>
        </w:rPr>
        <w:t xml:space="preserve">de santé </w:t>
      </w:r>
      <w:r w:rsidRPr="00BA00B1">
        <w:rPr>
          <w:lang w:val="fr-FR"/>
        </w:rPr>
        <w:t xml:space="preserve">des résineux </w:t>
      </w:r>
      <w:r w:rsidR="000B3A99" w:rsidRPr="00BA00B1">
        <w:rPr>
          <w:lang w:val="fr-FR"/>
        </w:rPr>
        <w:t xml:space="preserve">observée </w:t>
      </w:r>
      <w:r w:rsidRPr="00BA00B1">
        <w:rPr>
          <w:lang w:val="fr-FR"/>
        </w:rPr>
        <w:t xml:space="preserve">de 2018-2019 </w:t>
      </w:r>
      <w:r w:rsidR="0047044F">
        <w:rPr>
          <w:lang w:val="fr-FR"/>
        </w:rPr>
        <w:t>s’</w:t>
      </w:r>
      <w:r w:rsidRPr="00BA00B1">
        <w:rPr>
          <w:lang w:val="fr-FR"/>
        </w:rPr>
        <w:t>est stab</w:t>
      </w:r>
      <w:r w:rsidR="0047044F">
        <w:rPr>
          <w:lang w:val="fr-FR"/>
        </w:rPr>
        <w:t>ilisée</w:t>
      </w:r>
      <w:r w:rsidRPr="00BA00B1">
        <w:rPr>
          <w:lang w:val="fr-FR"/>
        </w:rPr>
        <w:t>. Le nombre d'arbres</w:t>
      </w:r>
      <w:r w:rsidRPr="00BA00B1">
        <w:rPr>
          <w:spacing w:val="1"/>
          <w:lang w:val="fr-FR"/>
        </w:rPr>
        <w:t xml:space="preserve"> </w:t>
      </w:r>
      <w:r w:rsidRPr="00BA00B1">
        <w:rPr>
          <w:lang w:val="fr-FR"/>
        </w:rPr>
        <w:t xml:space="preserve">sans dommages (classe </w:t>
      </w:r>
      <w:r w:rsidR="00C2171E">
        <w:rPr>
          <w:lang w:val="fr-FR"/>
        </w:rPr>
        <w:t>0)</w:t>
      </w:r>
      <w:r w:rsidRPr="00BA00B1">
        <w:rPr>
          <w:lang w:val="fr-FR"/>
        </w:rPr>
        <w:t xml:space="preserve"> s'est même amélioré. </w:t>
      </w:r>
      <w:r w:rsidR="000B3A99" w:rsidRPr="00BA00B1">
        <w:rPr>
          <w:lang w:val="fr-FR"/>
        </w:rPr>
        <w:t xml:space="preserve">La classe 2-4 </w:t>
      </w:r>
      <w:r w:rsidR="0047044F">
        <w:rPr>
          <w:lang w:val="fr-FR"/>
        </w:rPr>
        <w:t>montre</w:t>
      </w:r>
      <w:r w:rsidR="00C2171E">
        <w:rPr>
          <w:lang w:val="fr-FR"/>
        </w:rPr>
        <w:t xml:space="preserve"> une très légère dégradation. L</w:t>
      </w:r>
      <w:r w:rsidR="000B3A99" w:rsidRPr="00BA00B1">
        <w:rPr>
          <w:lang w:val="fr-FR"/>
        </w:rPr>
        <w:t xml:space="preserve">a proportion des arbres dépérissant et morts (classes 3-4) </w:t>
      </w:r>
      <w:r w:rsidR="00C2171E">
        <w:rPr>
          <w:lang w:val="fr-FR"/>
        </w:rPr>
        <w:t>a diminué</w:t>
      </w:r>
      <w:r w:rsidR="000B3A99" w:rsidRPr="00BA00B1">
        <w:rPr>
          <w:lang w:val="fr-FR"/>
        </w:rPr>
        <w:t xml:space="preserve"> (voir figure 6)</w:t>
      </w:r>
      <w:r w:rsidR="00C2171E">
        <w:rPr>
          <w:lang w:val="fr-FR"/>
        </w:rPr>
        <w:t>, mais cela résulte probablement d’une récolte plus rapide de ces arbres</w:t>
      </w:r>
      <w:r w:rsidRPr="00BA00B1">
        <w:rPr>
          <w:lang w:val="fr-FR"/>
        </w:rPr>
        <w:t>.</w:t>
      </w:r>
      <w:bookmarkStart w:id="1" w:name="_GoBack"/>
      <w:bookmarkEnd w:id="1"/>
    </w:p>
    <w:p w:rsidR="00F61A8F" w:rsidRPr="00BA00B1" w:rsidRDefault="00F61A8F">
      <w:pPr>
        <w:pStyle w:val="Corpsdetexte"/>
        <w:spacing w:before="7"/>
        <w:rPr>
          <w:sz w:val="27"/>
          <w:lang w:val="fr-FR"/>
        </w:rPr>
      </w:pPr>
    </w:p>
    <w:tbl>
      <w:tblPr>
        <w:tblStyle w:val="TableNormal1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93"/>
        <w:gridCol w:w="10"/>
        <w:gridCol w:w="1562"/>
        <w:gridCol w:w="10"/>
        <w:gridCol w:w="2453"/>
        <w:gridCol w:w="10"/>
        <w:gridCol w:w="2335"/>
        <w:gridCol w:w="10"/>
      </w:tblGrid>
      <w:tr w:rsidR="00F61A8F" w:rsidRPr="00BA00B1">
        <w:trPr>
          <w:gridAfter w:val="1"/>
          <w:wAfter w:w="10" w:type="dxa"/>
          <w:trHeight w:val="292"/>
        </w:trPr>
        <w:tc>
          <w:tcPr>
            <w:tcW w:w="703" w:type="dxa"/>
            <w:gridSpan w:val="2"/>
            <w:vMerge w:val="restart"/>
            <w:tcBorders>
              <w:top w:val="nil"/>
              <w:left w:val="nil"/>
            </w:tcBorders>
          </w:tcPr>
          <w:p w:rsidR="00F61A8F" w:rsidRPr="00BA00B1" w:rsidRDefault="00F61A8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6380" w:type="dxa"/>
            <w:gridSpan w:val="6"/>
            <w:shd w:val="clear" w:color="auto" w:fill="76923B"/>
          </w:tcPr>
          <w:p w:rsidR="00F61A8F" w:rsidRPr="00BA00B1" w:rsidRDefault="001616C7">
            <w:pPr>
              <w:pStyle w:val="TableParagraph"/>
              <w:spacing w:line="273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Classes</w:t>
            </w:r>
            <w:r w:rsidRPr="00BA00B1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BA00B1">
              <w:rPr>
                <w:b/>
                <w:sz w:val="24"/>
                <w:lang w:val="fr-FR"/>
              </w:rPr>
              <w:t>de</w:t>
            </w:r>
            <w:r w:rsidRPr="00BA00B1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BA00B1">
              <w:rPr>
                <w:b/>
                <w:sz w:val="24"/>
                <w:lang w:val="fr-FR"/>
              </w:rPr>
              <w:t>dégâts</w:t>
            </w:r>
          </w:p>
        </w:tc>
      </w:tr>
      <w:tr w:rsidR="00F61A8F" w:rsidRPr="00BA00B1">
        <w:trPr>
          <w:gridAfter w:val="1"/>
          <w:wAfter w:w="10" w:type="dxa"/>
          <w:trHeight w:val="306"/>
        </w:trPr>
        <w:tc>
          <w:tcPr>
            <w:tcW w:w="703" w:type="dxa"/>
            <w:gridSpan w:val="2"/>
            <w:vMerge/>
            <w:tcBorders>
              <w:top w:val="nil"/>
              <w:left w:val="nil"/>
            </w:tcBorders>
          </w:tcPr>
          <w:p w:rsidR="00F61A8F" w:rsidRPr="00BA00B1" w:rsidRDefault="00F61A8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572" w:type="dxa"/>
            <w:gridSpan w:val="2"/>
            <w:tcBorders>
              <w:bottom w:val="nil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before="1" w:line="285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0</w:t>
            </w:r>
          </w:p>
        </w:tc>
        <w:tc>
          <w:tcPr>
            <w:tcW w:w="2463" w:type="dxa"/>
            <w:gridSpan w:val="2"/>
            <w:tcBorders>
              <w:bottom w:val="nil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before="1" w:line="285" w:lineRule="exact"/>
              <w:ind w:left="105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</w:t>
            </w:r>
          </w:p>
        </w:tc>
        <w:tc>
          <w:tcPr>
            <w:tcW w:w="2345" w:type="dxa"/>
            <w:gridSpan w:val="2"/>
            <w:tcBorders>
              <w:bottom w:val="nil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before="1" w:line="285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2-4</w:t>
            </w:r>
          </w:p>
        </w:tc>
      </w:tr>
      <w:tr w:rsidR="00F61A8F" w:rsidRPr="00BA00B1">
        <w:trPr>
          <w:gridAfter w:val="1"/>
          <w:wAfter w:w="10" w:type="dxa"/>
          <w:trHeight w:val="553"/>
        </w:trPr>
        <w:tc>
          <w:tcPr>
            <w:tcW w:w="703" w:type="dxa"/>
            <w:gridSpan w:val="2"/>
            <w:vMerge/>
            <w:tcBorders>
              <w:top w:val="nil"/>
              <w:left w:val="nil"/>
            </w:tcBorders>
          </w:tcPr>
          <w:p w:rsidR="00F61A8F" w:rsidRPr="00BA00B1" w:rsidRDefault="00F61A8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572" w:type="dxa"/>
            <w:gridSpan w:val="2"/>
            <w:tcBorders>
              <w:top w:val="nil"/>
            </w:tcBorders>
            <w:shd w:val="clear" w:color="auto" w:fill="C4D69B"/>
          </w:tcPr>
          <w:p w:rsidR="00F61A8F" w:rsidRPr="00BA00B1" w:rsidRDefault="00444B91">
            <w:pPr>
              <w:pStyle w:val="TableParagraph"/>
              <w:spacing w:line="261" w:lineRule="exact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Sans</w:t>
            </w:r>
          </w:p>
          <w:p w:rsidR="00F61A8F" w:rsidRPr="00BA00B1" w:rsidRDefault="001616C7">
            <w:pPr>
              <w:pStyle w:val="TableParagraph"/>
              <w:spacing w:line="273" w:lineRule="exact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dommage</w:t>
            </w:r>
          </w:p>
        </w:tc>
        <w:tc>
          <w:tcPr>
            <w:tcW w:w="2463" w:type="dxa"/>
            <w:gridSpan w:val="2"/>
            <w:tcBorders>
              <w:top w:val="nil"/>
            </w:tcBorders>
            <w:shd w:val="clear" w:color="auto" w:fill="C4D69B"/>
          </w:tcPr>
          <w:p w:rsidR="00F61A8F" w:rsidRPr="00BA00B1" w:rsidRDefault="00444B91">
            <w:pPr>
              <w:pStyle w:val="TableParagraph"/>
              <w:spacing w:line="261" w:lineRule="exact"/>
              <w:ind w:left="105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Légèrement</w:t>
            </w:r>
          </w:p>
          <w:p w:rsidR="00F61A8F" w:rsidRPr="00BA00B1" w:rsidRDefault="001616C7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endommagé</w:t>
            </w:r>
          </w:p>
        </w:tc>
        <w:tc>
          <w:tcPr>
            <w:tcW w:w="2345" w:type="dxa"/>
            <w:gridSpan w:val="2"/>
            <w:tcBorders>
              <w:top w:val="nil"/>
            </w:tcBorders>
            <w:shd w:val="clear" w:color="auto" w:fill="C4D69B"/>
          </w:tcPr>
          <w:p w:rsidR="00F61A8F" w:rsidRPr="00BA00B1" w:rsidRDefault="00444B91">
            <w:pPr>
              <w:pStyle w:val="TableParagraph"/>
              <w:spacing w:line="261" w:lineRule="exact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Nettement</w:t>
            </w:r>
          </w:p>
          <w:p w:rsidR="00F61A8F" w:rsidRPr="00BA00B1" w:rsidRDefault="001616C7">
            <w:pPr>
              <w:pStyle w:val="TableParagraph"/>
              <w:spacing w:line="273" w:lineRule="exact"/>
              <w:rPr>
                <w:b/>
                <w:i/>
                <w:sz w:val="24"/>
                <w:lang w:val="fr-FR"/>
              </w:rPr>
            </w:pPr>
            <w:r w:rsidRPr="00BA00B1">
              <w:rPr>
                <w:b/>
                <w:i/>
                <w:sz w:val="24"/>
                <w:lang w:val="fr-FR"/>
              </w:rPr>
              <w:t>endommagé</w:t>
            </w:r>
          </w:p>
        </w:tc>
      </w:tr>
      <w:tr w:rsidR="00F61A8F" w:rsidRPr="00BA00B1">
        <w:trPr>
          <w:gridAfter w:val="1"/>
          <w:wAfter w:w="10" w:type="dxa"/>
          <w:trHeight w:val="292"/>
        </w:trPr>
        <w:tc>
          <w:tcPr>
            <w:tcW w:w="703" w:type="dxa"/>
            <w:gridSpan w:val="2"/>
            <w:tcBorders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1984</w:t>
            </w:r>
          </w:p>
        </w:tc>
        <w:tc>
          <w:tcPr>
            <w:tcW w:w="1572" w:type="dxa"/>
            <w:gridSpan w:val="2"/>
            <w:tcBorders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81,90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14,20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3,90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gridAfter w:val="1"/>
          <w:wAfter w:w="10" w:type="dxa"/>
          <w:trHeight w:val="292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1989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68,90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19,40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11,70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gridAfter w:val="1"/>
          <w:wAfter w:w="10" w:type="dxa"/>
          <w:trHeight w:val="294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1996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59,30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28,00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spacing w:before="1"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12,70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F61A8F" w:rsidRPr="00BA00B1">
        <w:trPr>
          <w:gridAfter w:val="1"/>
          <w:wAfter w:w="10" w:type="dxa"/>
          <w:trHeight w:val="292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F61A8F" w:rsidRPr="00BA00B1" w:rsidRDefault="001616C7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1999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64,50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26,80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1A8F" w:rsidRPr="00BA00B1" w:rsidRDefault="001616C7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8,70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BF675C" w:rsidRPr="00BA00B1" w:rsidTr="00700422">
        <w:trPr>
          <w:gridBefore w:val="1"/>
          <w:wBefore w:w="10" w:type="dxa"/>
          <w:trHeight w:val="292"/>
        </w:trPr>
        <w:tc>
          <w:tcPr>
            <w:tcW w:w="703" w:type="dxa"/>
            <w:gridSpan w:val="2"/>
            <w:tcBorders>
              <w:top w:val="nil"/>
              <w:bottom w:val="single" w:sz="4" w:space="0" w:color="000000"/>
            </w:tcBorders>
            <w:shd w:val="clear" w:color="auto" w:fill="C4D69B"/>
          </w:tcPr>
          <w:p w:rsidR="00BF675C" w:rsidRPr="00BA00B1" w:rsidRDefault="00BF675C" w:rsidP="00700422">
            <w:pPr>
              <w:pStyle w:val="TableParagraph"/>
              <w:spacing w:line="273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2000</w:t>
            </w:r>
          </w:p>
        </w:tc>
        <w:tc>
          <w:tcPr>
            <w:tcW w:w="1572" w:type="dxa"/>
            <w:gridSpan w:val="2"/>
            <w:tcBorders>
              <w:top w:val="nil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spacing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62,00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nil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spacing w:line="273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31,00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nil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spacing w:line="273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7,00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BF675C" w:rsidRPr="00BA00B1" w:rsidTr="00700422">
        <w:trPr>
          <w:gridBefore w:val="1"/>
          <w:wBefore w:w="10" w:type="dxa"/>
          <w:trHeight w:val="295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BF675C" w:rsidRPr="00BA00B1" w:rsidRDefault="00BF675C" w:rsidP="00700422">
            <w:pPr>
              <w:pStyle w:val="TableParagraph"/>
              <w:spacing w:line="275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2006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58,00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spacing w:line="275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32,20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9,80</w:t>
            </w:r>
            <w:r w:rsidRPr="00BA00B1">
              <w:rPr>
                <w:spacing w:val="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BF675C" w:rsidRPr="00BA00B1" w:rsidTr="00700422">
        <w:trPr>
          <w:gridBefore w:val="1"/>
          <w:wBefore w:w="10" w:type="dxa"/>
          <w:trHeight w:val="292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BF675C" w:rsidRPr="00BA00B1" w:rsidRDefault="00BF675C" w:rsidP="00700422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2013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55,70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26,90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17,40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BF675C" w:rsidRPr="00BA00B1" w:rsidTr="00700422">
        <w:trPr>
          <w:gridBefore w:val="1"/>
          <w:wBefore w:w="10" w:type="dxa"/>
          <w:trHeight w:val="292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BF675C" w:rsidRPr="00BA00B1" w:rsidRDefault="00BF675C" w:rsidP="00700422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2017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51,40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30,90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17,70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BF675C" w:rsidRPr="00BA00B1" w:rsidTr="00700422">
        <w:trPr>
          <w:gridBefore w:val="1"/>
          <w:wBefore w:w="10" w:type="dxa"/>
          <w:trHeight w:val="292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BF675C" w:rsidRPr="00BA00B1" w:rsidRDefault="00BF675C" w:rsidP="00700422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2018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58,50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25,40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16,20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BF675C" w:rsidRPr="00BA00B1" w:rsidTr="00700422">
        <w:trPr>
          <w:gridBefore w:val="1"/>
          <w:wBefore w:w="10" w:type="dxa"/>
          <w:trHeight w:val="294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BF675C" w:rsidRPr="00BA00B1" w:rsidRDefault="00BF675C" w:rsidP="00700422">
            <w:pPr>
              <w:pStyle w:val="TableParagraph"/>
              <w:spacing w:line="275" w:lineRule="exact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2019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34,00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spacing w:line="275" w:lineRule="exact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30,50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35,50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BF675C" w:rsidRPr="00BA00B1" w:rsidTr="00700422">
        <w:trPr>
          <w:gridBefore w:val="1"/>
          <w:wBefore w:w="10" w:type="dxa"/>
          <w:trHeight w:val="292"/>
        </w:trPr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BF675C" w:rsidRPr="00BA00B1" w:rsidRDefault="00BF675C" w:rsidP="00700422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2020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31,40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32,40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36,20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  <w:tr w:rsidR="00BF675C" w:rsidRPr="00BA00B1" w:rsidTr="00700422">
        <w:trPr>
          <w:gridBefore w:val="1"/>
          <w:wBefore w:w="10" w:type="dxa"/>
          <w:trHeight w:val="292"/>
        </w:trPr>
        <w:tc>
          <w:tcPr>
            <w:tcW w:w="703" w:type="dxa"/>
            <w:gridSpan w:val="2"/>
            <w:tcBorders>
              <w:top w:val="single" w:sz="4" w:space="0" w:color="000000"/>
            </w:tcBorders>
            <w:shd w:val="clear" w:color="auto" w:fill="C4D69B"/>
          </w:tcPr>
          <w:p w:rsidR="00BF675C" w:rsidRPr="00BA00B1" w:rsidRDefault="00BF675C" w:rsidP="00700422">
            <w:pPr>
              <w:pStyle w:val="TableParagraph"/>
              <w:rPr>
                <w:b/>
                <w:sz w:val="24"/>
                <w:lang w:val="fr-FR"/>
              </w:rPr>
            </w:pPr>
            <w:r w:rsidRPr="00BA00B1">
              <w:rPr>
                <w:b/>
                <w:sz w:val="24"/>
                <w:lang w:val="fr-FR"/>
              </w:rPr>
              <w:t>2021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35,30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ind w:left="105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27,60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</w:tcBorders>
          </w:tcPr>
          <w:p w:rsidR="00BF675C" w:rsidRPr="00BA00B1" w:rsidRDefault="00BF675C" w:rsidP="00700422">
            <w:pPr>
              <w:pStyle w:val="TableParagraph"/>
              <w:rPr>
                <w:sz w:val="24"/>
                <w:lang w:val="fr-FR"/>
              </w:rPr>
            </w:pPr>
            <w:r w:rsidRPr="00BA00B1">
              <w:rPr>
                <w:sz w:val="24"/>
                <w:lang w:val="fr-FR"/>
              </w:rPr>
              <w:t>37,10</w:t>
            </w:r>
            <w:r w:rsidRPr="00BA00B1">
              <w:rPr>
                <w:spacing w:val="-1"/>
                <w:sz w:val="24"/>
                <w:lang w:val="fr-FR"/>
              </w:rPr>
              <w:t xml:space="preserve"> </w:t>
            </w:r>
            <w:r w:rsidRPr="00BA00B1">
              <w:rPr>
                <w:sz w:val="24"/>
                <w:lang w:val="fr-FR"/>
              </w:rPr>
              <w:t>%</w:t>
            </w:r>
          </w:p>
        </w:tc>
      </w:tr>
    </w:tbl>
    <w:p w:rsidR="00F61A8F" w:rsidRPr="00BA00B1" w:rsidRDefault="001616C7">
      <w:pPr>
        <w:spacing w:line="289" w:lineRule="exact"/>
        <w:ind w:left="118"/>
        <w:rPr>
          <w:b/>
          <w:sz w:val="24"/>
          <w:lang w:val="fr-FR"/>
        </w:rPr>
      </w:pPr>
      <w:r w:rsidRPr="00BA00B1">
        <w:rPr>
          <w:b/>
          <w:sz w:val="24"/>
          <w:lang w:val="fr-FR"/>
        </w:rPr>
        <w:t>Figure</w:t>
      </w:r>
      <w:r w:rsidRPr="00BA00B1">
        <w:rPr>
          <w:b/>
          <w:spacing w:val="-2"/>
          <w:sz w:val="24"/>
          <w:lang w:val="fr-FR"/>
        </w:rPr>
        <w:t xml:space="preserve"> </w:t>
      </w:r>
      <w:r w:rsidRPr="00BA00B1">
        <w:rPr>
          <w:b/>
          <w:sz w:val="24"/>
          <w:lang w:val="fr-FR"/>
        </w:rPr>
        <w:t>5</w:t>
      </w:r>
      <w:r w:rsidRPr="00BA00B1">
        <w:rPr>
          <w:b/>
          <w:spacing w:val="-2"/>
          <w:sz w:val="24"/>
          <w:lang w:val="fr-FR"/>
        </w:rPr>
        <w:t xml:space="preserve"> </w:t>
      </w:r>
      <w:r w:rsidRPr="00BA00B1">
        <w:rPr>
          <w:b/>
          <w:sz w:val="24"/>
          <w:lang w:val="fr-FR"/>
        </w:rPr>
        <w:t>Évolution</w:t>
      </w:r>
      <w:r w:rsidRPr="00BA00B1">
        <w:rPr>
          <w:b/>
          <w:spacing w:val="-3"/>
          <w:sz w:val="24"/>
          <w:lang w:val="fr-FR"/>
        </w:rPr>
        <w:t xml:space="preserve"> </w:t>
      </w:r>
      <w:r w:rsidRPr="00BA00B1">
        <w:rPr>
          <w:b/>
          <w:sz w:val="24"/>
          <w:lang w:val="fr-FR"/>
        </w:rPr>
        <w:t>de</w:t>
      </w:r>
      <w:r w:rsidRPr="00BA00B1">
        <w:rPr>
          <w:b/>
          <w:spacing w:val="-2"/>
          <w:sz w:val="24"/>
          <w:lang w:val="fr-FR"/>
        </w:rPr>
        <w:t xml:space="preserve"> </w:t>
      </w:r>
      <w:r w:rsidRPr="00BA00B1">
        <w:rPr>
          <w:b/>
          <w:sz w:val="24"/>
          <w:lang w:val="fr-FR"/>
        </w:rPr>
        <w:t>l’état</w:t>
      </w:r>
      <w:r w:rsidRPr="00BA00B1">
        <w:rPr>
          <w:b/>
          <w:spacing w:val="-1"/>
          <w:sz w:val="24"/>
          <w:lang w:val="fr-FR"/>
        </w:rPr>
        <w:t xml:space="preserve"> </w:t>
      </w:r>
      <w:r w:rsidRPr="00BA00B1">
        <w:rPr>
          <w:b/>
          <w:sz w:val="24"/>
          <w:lang w:val="fr-FR"/>
        </w:rPr>
        <w:t>de</w:t>
      </w:r>
      <w:r w:rsidRPr="00BA00B1">
        <w:rPr>
          <w:b/>
          <w:spacing w:val="-2"/>
          <w:sz w:val="24"/>
          <w:lang w:val="fr-FR"/>
        </w:rPr>
        <w:t xml:space="preserve"> </w:t>
      </w:r>
      <w:r w:rsidRPr="00BA00B1">
        <w:rPr>
          <w:b/>
          <w:sz w:val="24"/>
          <w:lang w:val="fr-FR"/>
        </w:rPr>
        <w:t>santé</w:t>
      </w:r>
      <w:r w:rsidRPr="00BA00B1">
        <w:rPr>
          <w:b/>
          <w:spacing w:val="-4"/>
          <w:sz w:val="24"/>
          <w:lang w:val="fr-FR"/>
        </w:rPr>
        <w:t xml:space="preserve"> </w:t>
      </w:r>
      <w:r w:rsidRPr="00BA00B1">
        <w:rPr>
          <w:b/>
          <w:sz w:val="24"/>
          <w:lang w:val="fr-FR"/>
        </w:rPr>
        <w:t>des</w:t>
      </w:r>
      <w:r w:rsidRPr="00BA00B1">
        <w:rPr>
          <w:b/>
          <w:spacing w:val="-1"/>
          <w:sz w:val="24"/>
          <w:lang w:val="fr-FR"/>
        </w:rPr>
        <w:t xml:space="preserve"> </w:t>
      </w:r>
      <w:r w:rsidRPr="00BA00B1">
        <w:rPr>
          <w:b/>
          <w:sz w:val="24"/>
          <w:lang w:val="fr-FR"/>
        </w:rPr>
        <w:t>résineux</w:t>
      </w:r>
    </w:p>
    <w:p w:rsidR="00DE7FDB" w:rsidRDefault="00DE7FDB">
      <w:pPr>
        <w:spacing w:line="289" w:lineRule="exact"/>
        <w:ind w:left="118"/>
        <w:rPr>
          <w:b/>
          <w:sz w:val="24"/>
          <w:lang w:val="fr-FR"/>
        </w:rPr>
      </w:pPr>
    </w:p>
    <w:p w:rsidR="00BF675C" w:rsidRDefault="00BF675C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br w:type="page"/>
      </w:r>
    </w:p>
    <w:p w:rsidR="00830D42" w:rsidRDefault="00830D42" w:rsidP="00830D42">
      <w:pPr>
        <w:spacing w:line="289" w:lineRule="exact"/>
        <w:ind w:left="118"/>
        <w:rPr>
          <w:b/>
          <w:sz w:val="24"/>
          <w:lang w:val="fr-LU"/>
        </w:rPr>
      </w:pPr>
      <w:r>
        <w:rPr>
          <w:b/>
          <w:sz w:val="24"/>
          <w:lang w:val="fr-LU"/>
        </w:rPr>
        <w:lastRenderedPageBreak/>
        <w:t>Figure 6 : Évolution des arbres dépérissant et morts (classes 3 et 4)</w:t>
      </w:r>
    </w:p>
    <w:p w:rsidR="00830D42" w:rsidRDefault="00830D42" w:rsidP="00BF675C">
      <w:pPr>
        <w:spacing w:line="289" w:lineRule="exact"/>
        <w:rPr>
          <w:b/>
          <w:sz w:val="24"/>
          <w:lang w:val="fr-LU"/>
        </w:rPr>
      </w:pPr>
    </w:p>
    <w:p w:rsidR="00BF675C" w:rsidRPr="00BA00B1" w:rsidRDefault="00BF675C" w:rsidP="00BF675C">
      <w:pPr>
        <w:spacing w:line="289" w:lineRule="exact"/>
        <w:rPr>
          <w:b/>
          <w:sz w:val="24"/>
          <w:lang w:val="fr-FR"/>
        </w:rPr>
      </w:pPr>
      <w:r>
        <w:rPr>
          <w:noProof/>
          <w:lang w:val="fr-LU" w:eastAsia="fr-L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89650" cy="3044825"/>
            <wp:effectExtent l="0" t="0" r="635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75C" w:rsidRPr="00BA00B1">
      <w:type w:val="continuous"/>
      <w:pgSz w:w="11910" w:h="16840"/>
      <w:pgMar w:top="1440" w:right="1020" w:bottom="960" w:left="130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2D" w:rsidRDefault="00791D2D">
      <w:r>
        <w:separator/>
      </w:r>
    </w:p>
  </w:endnote>
  <w:endnote w:type="continuationSeparator" w:id="0">
    <w:p w:rsidR="00791D2D" w:rsidRDefault="0079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8F" w:rsidRDefault="000D3667">
    <w:pPr>
      <w:pStyle w:val="Corpsdetexte"/>
      <w:spacing w:line="14" w:lineRule="auto"/>
      <w:rPr>
        <w:sz w:val="20"/>
      </w:rPr>
    </w:pPr>
    <w:r>
      <w:rPr>
        <w:noProof/>
        <w:lang w:val="fr-LU" w:eastAsia="fr-L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10067925</wp:posOffset>
              </wp:positionV>
              <wp:extent cx="153035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A8F" w:rsidRDefault="001616C7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044F"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3.5pt;margin-top:792.75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d9rAIAAKcFAAAOAAAAZHJzL2Uyb0RvYy54bWysVNtunDAQfa/Uf7D8TrgENgsKGyXLUlVK&#10;L1LaD/Bis1gFm9rehTTqv3dswmaTqFLVlgdrbI/PzJk5zOXV2LXowJTmUuQ4PAswYqKSlItdjr9+&#10;Kb0lRtoQQUkrBcvxPdP4avX2zeXQZyySjWwpUwhAhM6GPseNMX3m+7pqWEf0meyZgMtaqo4Y2Kqd&#10;TxUZAL1r/SgIFv4gFe2VrJjWcFpMl3jl8OuaVeZTXWtmUJtjyM24Vbl1a1d/dUmynSJ9w6vHNMhf&#10;ZNERLiDoEaoghqC94q+gOl4pqWVtzirZ+bKuecUcB2ATBi/Y3DWkZ44LFEf3xzLp/wdbfTx8VojT&#10;HEcYCdJBi6istA0c2uIMvc7A564HLzPeyBGa7Ijq/lZW3zQSct0QsWPXSsmhYYRCcu6lf/J0wtEW&#10;ZDt8kBSikL2RDmisVWcrB7VAgA5Nuj82ho0GVTZkch6cJxhVcBUmURy4xvkkmx/3Spt3THbIGjlW&#10;0HcHTg632gANcJ1dbCwhS962rveteHYAjtMJhIan9s4m4Vr5kAbpZrlZxl4cLTZeHBSFd12uY29R&#10;hhdJcV6s10X408YN46zhlDJhw8yyCuM/a9ujwCdBHIWlZcuphbMpabXbrluFDgRkXbrPNguSP3Hz&#10;n6fhroHLC0ohVPMmSr1ysbzw4jJOvPQiWHpBmN6kiyBO46J8TumWC/bvlNCQ4zSJkklLv+UWuO81&#10;N5J13MDgaHmX4+XRiWRWgRtBXWsN4e1kn5TCpv9UCqjY3GinVyvRSaxm3I6AYkW8lfQelKskKAvk&#10;CdMOjEaqHxgNMDlyrL/viWIYte8FqN+OmdlQs7GdDSIqeJpjg9Fkrs00jva94rsGkKf/S8hr+ENq&#10;7tT7lAWkbjcwDRyJx8llx83p3nk9zdfVLwAAAP//AwBQSwMEFAAGAAgAAAAhAFKgddTiAAAADQEA&#10;AA8AAABkcnMvZG93bnJldi54bWxMj8FOwzAQRO9I/IO1lbhRO5Vs2jROVSE4ISHScODoJG4SNV6H&#10;2G3D37Oc6HFnRrNvst3sBnaxU+g9akiWApjF2jc9tho+y9fHNbAQDTZm8Gg1/NgAu/z+LjNp469Y&#10;2MshtoxKMKRGQxfjmHIe6s46E5Z+tEje0U/ORDqnljeTuVK5G/hKCMWd6ZE+dGa0z52tT4ez07D/&#10;wuKl/36vPopj0ZflRuCbOmn9sJj3W2DRzvE/DH/4hA45MVX+jE1ggwa1eqItkQy5lhIYRZRMEmAV&#10;SUpsJPA847cr8l8AAAD//wMAUEsBAi0AFAAGAAgAAAAhALaDOJL+AAAA4QEAABMAAAAAAAAAAAAA&#10;AAAAAAAAAFtDb250ZW50X1R5cGVzXS54bWxQSwECLQAUAAYACAAAACEAOP0h/9YAAACUAQAACwAA&#10;AAAAAAAAAAAAAAAvAQAAX3JlbHMvLnJlbHNQSwECLQAUAAYACAAAACEAxE5nfawCAACnBQAADgAA&#10;AAAAAAAAAAAAAAAuAgAAZHJzL2Uyb0RvYy54bWxQSwECLQAUAAYACAAAACEAUqB11OIAAAANAQAA&#10;DwAAAAAAAAAAAAAAAAAGBQAAZHJzL2Rvd25yZXYueG1sUEsFBgAAAAAEAAQA8wAAABUGAAAAAA==&#10;" filled="f" stroked="f">
              <v:textbox inset="0,0,0,0">
                <w:txbxContent>
                  <w:p w:rsidR="00F61A8F" w:rsidRDefault="001616C7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044F"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2D" w:rsidRDefault="00791D2D">
      <w:r>
        <w:separator/>
      </w:r>
    </w:p>
  </w:footnote>
  <w:footnote w:type="continuationSeparator" w:id="0">
    <w:p w:rsidR="00791D2D" w:rsidRDefault="0079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6A1B"/>
    <w:multiLevelType w:val="hybridMultilevel"/>
    <w:tmpl w:val="BC9E917A"/>
    <w:lvl w:ilvl="0" w:tplc="642EB23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060A0E2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8CECD408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D31EA306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BD3E994C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 w:tplc="9288ED78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BCC2DD06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F1644A02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  <w:lvl w:ilvl="8" w:tplc="947835DE"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8F"/>
    <w:rsid w:val="0001398B"/>
    <w:rsid w:val="000B3A99"/>
    <w:rsid w:val="000B797E"/>
    <w:rsid w:val="000D3667"/>
    <w:rsid w:val="00105B7B"/>
    <w:rsid w:val="001616C7"/>
    <w:rsid w:val="001B2811"/>
    <w:rsid w:val="00302F78"/>
    <w:rsid w:val="00444B91"/>
    <w:rsid w:val="0047044F"/>
    <w:rsid w:val="004B1DCB"/>
    <w:rsid w:val="00530F2C"/>
    <w:rsid w:val="00540C5C"/>
    <w:rsid w:val="00641237"/>
    <w:rsid w:val="006925E0"/>
    <w:rsid w:val="007263DC"/>
    <w:rsid w:val="00735904"/>
    <w:rsid w:val="007834EC"/>
    <w:rsid w:val="00791D2D"/>
    <w:rsid w:val="00830D42"/>
    <w:rsid w:val="008E25D1"/>
    <w:rsid w:val="00907F3E"/>
    <w:rsid w:val="0094472A"/>
    <w:rsid w:val="00AE193A"/>
    <w:rsid w:val="00BA00B1"/>
    <w:rsid w:val="00BF675C"/>
    <w:rsid w:val="00C07ADA"/>
    <w:rsid w:val="00C2171E"/>
    <w:rsid w:val="00C46EE1"/>
    <w:rsid w:val="00DE7FDB"/>
    <w:rsid w:val="00E04EC8"/>
    <w:rsid w:val="00EF101F"/>
    <w:rsid w:val="00F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4E67"/>
  <w15:docId w15:val="{FD587179-DA54-4B65-A66B-A44633A9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18"/>
      <w:outlineLvl w:val="1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35"/>
      <w:ind w:left="3061" w:right="1585" w:hanging="1458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1D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D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418631-53B2-4375-86A5-927F48C9C0D8}"/>
</file>

<file path=customXml/itemProps2.xml><?xml version="1.0" encoding="utf-8"?>
<ds:datastoreItem xmlns:ds="http://schemas.openxmlformats.org/officeDocument/2006/customXml" ds:itemID="{8FBC20B3-D75C-4779-BDFB-6FBD11189B94}"/>
</file>

<file path=customXml/itemProps3.xml><?xml version="1.0" encoding="utf-8"?>
<ds:datastoreItem xmlns:ds="http://schemas.openxmlformats.org/officeDocument/2006/customXml" ds:itemID="{BC878DE8-E12E-4350-A0B2-6C943A96A3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5572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 template Word vierge</vt:lpstr>
      <vt:lpstr>Le template Word vierge</vt:lpstr>
    </vt:vector>
  </TitlesOfParts>
  <Company>CTIE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template Word vierge</dc:title>
  <dc:creator>Monica Duarte</dc:creator>
  <cp:lastModifiedBy>Frank Wolter</cp:lastModifiedBy>
  <cp:revision>7</cp:revision>
  <cp:lastPrinted>2022-01-19T10:11:00Z</cp:lastPrinted>
  <dcterms:created xsi:type="dcterms:W3CDTF">2022-01-19T10:54:00Z</dcterms:created>
  <dcterms:modified xsi:type="dcterms:W3CDTF">2022-01-19T11:22:00Z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