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9084A" w14:textId="77777777" w:rsidR="007F4F58" w:rsidRPr="00C76E2A" w:rsidRDefault="007F4F58">
      <w:pPr>
        <w:rPr>
          <w:rFonts w:ascii="Arial" w:hAnsi="Arial" w:cs="Arial"/>
          <w:sz w:val="22"/>
          <w:lang w:val="en-GB"/>
        </w:rPr>
      </w:pPr>
    </w:p>
    <w:p w14:paraId="339FDCD8" w14:textId="5E4FEE94" w:rsidR="007F4F58" w:rsidRPr="00C76E2A" w:rsidRDefault="003106DB">
      <w:pPr>
        <w:pStyle w:val="P68B1DB1-Normal1"/>
        <w:rPr>
          <w:lang w:val="en-GB"/>
        </w:rPr>
      </w:pPr>
      <w:r w:rsidRPr="00C76E2A">
        <w:rPr>
          <w:lang w:val="en-GB"/>
        </w:rPr>
        <w:t>2022 A</w:t>
      </w:r>
      <w:r w:rsidR="009044D5" w:rsidRPr="00C76E2A">
        <w:rPr>
          <w:lang w:val="en-GB"/>
        </w:rPr>
        <w:t>nnual</w:t>
      </w:r>
      <w:r w:rsidRPr="00C76E2A">
        <w:rPr>
          <w:lang w:val="en-GB"/>
        </w:rPr>
        <w:t xml:space="preserve"> Report </w:t>
      </w:r>
    </w:p>
    <w:p w14:paraId="16E81BC5" w14:textId="77777777" w:rsidR="007F4F58" w:rsidRPr="00C76E2A" w:rsidRDefault="007F4F58">
      <w:pPr>
        <w:pStyle w:val="NormalWeb"/>
        <w:jc w:val="both"/>
        <w:rPr>
          <w:rFonts w:ascii="Arial" w:hAnsi="Arial" w:cs="Arial"/>
          <w:b/>
          <w:sz w:val="16"/>
          <w:lang w:val="en-GB"/>
        </w:rPr>
      </w:pPr>
    </w:p>
    <w:p w14:paraId="617E0B1D" w14:textId="77777777" w:rsidR="007F4F58" w:rsidRPr="00C76E2A" w:rsidRDefault="003106DB">
      <w:pPr>
        <w:pStyle w:val="P68B1DB1-NormalWeb2"/>
        <w:jc w:val="both"/>
        <w:rPr>
          <w:lang w:val="en-GB"/>
        </w:rPr>
      </w:pPr>
      <w:r w:rsidRPr="00C76E2A">
        <w:rPr>
          <w:lang w:val="en-GB"/>
        </w:rPr>
        <w:t>CNPD paves the way for GDPR certification, engages in European cooperation and prepares for the Digital Package</w:t>
      </w:r>
    </w:p>
    <w:p w14:paraId="3B7D3A5E" w14:textId="77777777" w:rsidR="007F4F58" w:rsidRPr="00C76E2A" w:rsidRDefault="003106DB">
      <w:pPr>
        <w:pStyle w:val="P68B1DB1-NormalWeb3"/>
        <w:rPr>
          <w:lang w:val="en-GB"/>
        </w:rPr>
      </w:pPr>
      <w:r w:rsidRPr="00C76E2A">
        <w:rPr>
          <w:lang w:val="en-GB"/>
        </w:rPr>
        <w:t> </w:t>
      </w:r>
    </w:p>
    <w:p w14:paraId="4E34F207" w14:textId="50FD8F39" w:rsidR="007F4F58" w:rsidRPr="00C76E2A" w:rsidRDefault="003106DB">
      <w:pPr>
        <w:pStyle w:val="P68B1DB1-Normal4"/>
        <w:jc w:val="both"/>
        <w:rPr>
          <w:lang w:val="en-GB"/>
        </w:rPr>
      </w:pPr>
      <w:proofErr w:type="spellStart"/>
      <w:r w:rsidRPr="00C76E2A">
        <w:rPr>
          <w:i/>
          <w:lang w:val="en-GB"/>
        </w:rPr>
        <w:t>Esch-Belval</w:t>
      </w:r>
      <w:proofErr w:type="spellEnd"/>
      <w:r w:rsidRPr="00C76E2A">
        <w:rPr>
          <w:i/>
          <w:lang w:val="en-GB"/>
        </w:rPr>
        <w:t>, 3 October 2023</w:t>
      </w:r>
      <w:r w:rsidRPr="00C76E2A">
        <w:rPr>
          <w:lang w:val="en-GB"/>
        </w:rPr>
        <w:t xml:space="preserve"> – Today,</w:t>
      </w:r>
      <w:r w:rsidR="00C76E2A">
        <w:rPr>
          <w:lang w:val="en-GB"/>
        </w:rPr>
        <w:t xml:space="preserve"> the CNPD presented its annual</w:t>
      </w:r>
      <w:r w:rsidRPr="00C76E2A">
        <w:rPr>
          <w:lang w:val="en-GB"/>
        </w:rPr>
        <w:t xml:space="preserve"> report summarising the key f</w:t>
      </w:r>
      <w:r w:rsidR="00CE7704">
        <w:rPr>
          <w:lang w:val="en-GB"/>
        </w:rPr>
        <w:t>igures and main developments of</w:t>
      </w:r>
      <w:r w:rsidRPr="00C76E2A">
        <w:rPr>
          <w:lang w:val="en-GB"/>
        </w:rPr>
        <w:t xml:space="preserve"> 2022 at a press conference.</w:t>
      </w:r>
    </w:p>
    <w:p w14:paraId="6035D420" w14:textId="77777777" w:rsidR="007F4F58" w:rsidRPr="00C76E2A" w:rsidRDefault="007F4F58">
      <w:pPr>
        <w:jc w:val="both"/>
        <w:rPr>
          <w:rFonts w:ascii="Arial" w:eastAsia="Calibri" w:hAnsi="Arial"/>
          <w:sz w:val="22"/>
          <w:lang w:val="en-GB"/>
        </w:rPr>
      </w:pPr>
    </w:p>
    <w:p w14:paraId="0C17CAD0" w14:textId="77777777" w:rsidR="007F4F58" w:rsidRPr="00C76E2A" w:rsidRDefault="003106DB">
      <w:pPr>
        <w:pStyle w:val="P68B1DB1-Normal5"/>
        <w:jc w:val="both"/>
        <w:rPr>
          <w:color w:val="00476B"/>
          <w:lang w:val="en-GB"/>
        </w:rPr>
      </w:pPr>
      <w:r w:rsidRPr="00C76E2A">
        <w:rPr>
          <w:lang w:val="en-GB"/>
        </w:rPr>
        <w:t xml:space="preserve">2 decades of controls, advice and growth </w:t>
      </w:r>
    </w:p>
    <w:p w14:paraId="07CC325B" w14:textId="77777777" w:rsidR="007F4F58" w:rsidRPr="00C76E2A" w:rsidRDefault="007F4F58">
      <w:pPr>
        <w:jc w:val="both"/>
        <w:rPr>
          <w:rFonts w:ascii="Arial" w:eastAsia="Calibri" w:hAnsi="Arial"/>
          <w:b/>
          <w:sz w:val="22"/>
          <w:lang w:val="en-GB"/>
        </w:rPr>
      </w:pPr>
    </w:p>
    <w:p w14:paraId="3FB487A7" w14:textId="52317CF0" w:rsidR="007F4F58" w:rsidRPr="00C76E2A" w:rsidRDefault="003106DB">
      <w:pPr>
        <w:jc w:val="both"/>
        <w:rPr>
          <w:rFonts w:ascii="Arial" w:hAnsi="Arial" w:cs="Arial"/>
          <w:color w:val="0B121E"/>
          <w:sz w:val="22"/>
          <w:shd w:val="clear" w:color="auto" w:fill="FFFFFF"/>
          <w:lang w:val="en-GB"/>
        </w:rPr>
      </w:pPr>
      <w:r w:rsidRPr="00C76E2A">
        <w:rPr>
          <w:rFonts w:ascii="Arial" w:eastAsia="Calibri" w:hAnsi="Arial"/>
          <w:sz w:val="22"/>
          <w:lang w:val="en-GB"/>
        </w:rPr>
        <w:t xml:space="preserve">On </w:t>
      </w:r>
      <w:r w:rsidR="0095748A" w:rsidRPr="00C76E2A">
        <w:rPr>
          <w:rFonts w:ascii="Arial" w:eastAsia="Calibri" w:hAnsi="Arial"/>
          <w:sz w:val="22"/>
          <w:lang w:val="en-GB"/>
        </w:rPr>
        <w:t xml:space="preserve">1 </w:t>
      </w:r>
      <w:r w:rsidRPr="00C76E2A">
        <w:rPr>
          <w:rFonts w:ascii="Arial" w:eastAsia="Calibri" w:hAnsi="Arial"/>
          <w:sz w:val="22"/>
          <w:lang w:val="en-GB"/>
        </w:rPr>
        <w:t>December 2022, the CNPD celebrated its 20</w:t>
      </w:r>
      <w:r w:rsidRPr="00C76E2A">
        <w:rPr>
          <w:rFonts w:ascii="Arial" w:eastAsia="Calibri" w:hAnsi="Arial"/>
          <w:sz w:val="22"/>
          <w:vertAlign w:val="superscript"/>
          <w:lang w:val="en-GB"/>
        </w:rPr>
        <w:t>th</w:t>
      </w:r>
      <w:r w:rsidR="0095748A" w:rsidRPr="00C76E2A">
        <w:rPr>
          <w:rFonts w:ascii="Arial" w:eastAsia="Calibri" w:hAnsi="Arial"/>
          <w:sz w:val="22"/>
          <w:lang w:val="en-GB"/>
        </w:rPr>
        <w:t xml:space="preserve"> anniversary</w:t>
      </w:r>
      <w:r w:rsidRPr="00C76E2A">
        <w:rPr>
          <w:rFonts w:ascii="Arial" w:hAnsi="Arial" w:cs="Arial"/>
          <w:sz w:val="22"/>
          <w:lang w:val="en-GB"/>
        </w:rPr>
        <w:t xml:space="preserve">, </w:t>
      </w:r>
      <w:r w:rsidR="00CE7704">
        <w:rPr>
          <w:rFonts w:ascii="Arial" w:hAnsi="Arial" w:cs="Arial"/>
          <w:sz w:val="22"/>
          <w:lang w:val="en-GB"/>
        </w:rPr>
        <w:t>honouring</w:t>
      </w:r>
      <w:r w:rsidRPr="00C76E2A">
        <w:rPr>
          <w:rFonts w:ascii="Arial" w:hAnsi="Arial" w:cs="Arial"/>
          <w:sz w:val="22"/>
          <w:lang w:val="en-GB"/>
        </w:rPr>
        <w:t xml:space="preserve"> its history, achievements and agents at an event attended by many guests including Prime Minister and Minister of Communications and Media</w:t>
      </w:r>
      <w:r w:rsidR="0095748A" w:rsidRPr="00C76E2A">
        <w:rPr>
          <w:rFonts w:ascii="Arial" w:hAnsi="Arial" w:cs="Arial"/>
          <w:sz w:val="22"/>
          <w:lang w:val="en-GB"/>
        </w:rPr>
        <w:t>,</w:t>
      </w:r>
      <w:r w:rsidRPr="00C76E2A">
        <w:rPr>
          <w:rFonts w:ascii="Arial" w:hAnsi="Arial" w:cs="Arial"/>
          <w:sz w:val="22"/>
          <w:lang w:val="en-GB"/>
        </w:rPr>
        <w:t xml:space="preserve"> </w:t>
      </w:r>
      <w:r w:rsidR="00CE7704">
        <w:rPr>
          <w:rFonts w:ascii="Arial" w:hAnsi="Arial" w:cs="Arial"/>
          <w:sz w:val="22"/>
          <w:lang w:val="en-GB"/>
        </w:rPr>
        <w:t>Mr</w:t>
      </w:r>
      <w:r w:rsidR="0095748A" w:rsidRPr="00C76E2A">
        <w:rPr>
          <w:rFonts w:ascii="Arial" w:hAnsi="Arial" w:cs="Arial"/>
          <w:sz w:val="22"/>
          <w:lang w:val="en-GB"/>
        </w:rPr>
        <w:t xml:space="preserve"> </w:t>
      </w:r>
      <w:r w:rsidRPr="00C76E2A">
        <w:rPr>
          <w:rFonts w:ascii="Arial" w:hAnsi="Arial" w:cs="Arial"/>
          <w:sz w:val="22"/>
          <w:lang w:val="en-GB"/>
        </w:rPr>
        <w:t>Xavier Bettel, Minister of the Interior and Minister for Gender Equality</w:t>
      </w:r>
      <w:r w:rsidR="0095748A" w:rsidRPr="00C76E2A">
        <w:rPr>
          <w:rFonts w:ascii="Arial" w:hAnsi="Arial" w:cs="Arial"/>
          <w:sz w:val="22"/>
          <w:lang w:val="en-GB"/>
        </w:rPr>
        <w:t>,</w:t>
      </w:r>
      <w:r w:rsidRPr="00C76E2A">
        <w:rPr>
          <w:rFonts w:ascii="Arial" w:hAnsi="Arial" w:cs="Arial"/>
          <w:sz w:val="22"/>
          <w:lang w:val="en-GB"/>
        </w:rPr>
        <w:t xml:space="preserve"> </w:t>
      </w:r>
      <w:r w:rsidR="0095748A" w:rsidRPr="00C76E2A">
        <w:rPr>
          <w:rFonts w:ascii="Arial" w:hAnsi="Arial" w:cs="Arial"/>
          <w:sz w:val="22"/>
          <w:lang w:val="en-GB"/>
        </w:rPr>
        <w:t xml:space="preserve">Ms </w:t>
      </w:r>
      <w:r w:rsidRPr="00C76E2A">
        <w:rPr>
          <w:rFonts w:ascii="Arial" w:hAnsi="Arial" w:cs="Arial"/>
          <w:sz w:val="22"/>
          <w:lang w:val="en-GB"/>
        </w:rPr>
        <w:t xml:space="preserve">Taina Bofferding and </w:t>
      </w:r>
      <w:r w:rsidR="00765F10" w:rsidRPr="00C76E2A">
        <w:rPr>
          <w:rFonts w:ascii="Arial" w:hAnsi="Arial" w:cs="Arial"/>
          <w:sz w:val="22"/>
          <w:lang w:val="en-GB"/>
        </w:rPr>
        <w:t xml:space="preserve">the </w:t>
      </w:r>
      <w:r w:rsidR="00245D1B" w:rsidRPr="00C76E2A">
        <w:rPr>
          <w:rFonts w:ascii="Arial" w:hAnsi="Arial" w:cs="Arial"/>
          <w:sz w:val="22"/>
          <w:lang w:val="en-GB"/>
        </w:rPr>
        <w:t>Chair</w:t>
      </w:r>
      <w:r w:rsidRPr="00C76E2A">
        <w:rPr>
          <w:rFonts w:ascii="Arial" w:hAnsi="Arial" w:cs="Arial"/>
          <w:sz w:val="22"/>
          <w:lang w:val="en-GB"/>
        </w:rPr>
        <w:t xml:space="preserve"> of the European Data Protection Board (EDPB), Dr Andrea </w:t>
      </w:r>
      <w:proofErr w:type="spellStart"/>
      <w:r w:rsidRPr="00C76E2A">
        <w:rPr>
          <w:rFonts w:ascii="Arial" w:hAnsi="Arial" w:cs="Arial"/>
          <w:sz w:val="22"/>
          <w:lang w:val="en-GB"/>
        </w:rPr>
        <w:t>Jelinek</w:t>
      </w:r>
      <w:proofErr w:type="spellEnd"/>
      <w:r w:rsidRPr="00C76E2A">
        <w:rPr>
          <w:rFonts w:ascii="Arial" w:hAnsi="Arial" w:cs="Arial"/>
          <w:sz w:val="22"/>
          <w:lang w:val="en-GB"/>
        </w:rPr>
        <w:t xml:space="preserve">. Mentioning </w:t>
      </w:r>
      <w:r w:rsidRPr="00C76E2A">
        <w:rPr>
          <w:rFonts w:ascii="Arial" w:hAnsi="Arial" w:cs="Arial"/>
          <w:color w:val="0B121E"/>
          <w:sz w:val="22"/>
          <w:shd w:val="clear" w:color="auto" w:fill="FFFFFF"/>
          <w:lang w:val="en-GB"/>
        </w:rPr>
        <w:t xml:space="preserve">the speed of technological change in an </w:t>
      </w:r>
      <w:r w:rsidR="00CE7704">
        <w:rPr>
          <w:rFonts w:ascii="Arial" w:hAnsi="Arial" w:cs="Arial"/>
          <w:color w:val="0B121E"/>
          <w:sz w:val="22"/>
          <w:shd w:val="clear" w:color="auto" w:fill="FFFFFF"/>
          <w:lang w:val="en-GB"/>
        </w:rPr>
        <w:t>increasingly</w:t>
      </w:r>
      <w:r w:rsidRPr="00C76E2A">
        <w:rPr>
          <w:rFonts w:ascii="Arial" w:hAnsi="Arial" w:cs="Arial"/>
          <w:color w:val="0B121E"/>
          <w:sz w:val="22"/>
          <w:shd w:val="clear" w:color="auto" w:fill="FFFFFF"/>
          <w:lang w:val="en-GB"/>
        </w:rPr>
        <w:t xml:space="preserve"> digital society, </w:t>
      </w:r>
      <w:r w:rsidR="00245D1B" w:rsidRPr="00C76E2A">
        <w:rPr>
          <w:rFonts w:ascii="Arial" w:eastAsia="Calibri" w:hAnsi="Arial" w:cs="Arial"/>
          <w:sz w:val="22"/>
          <w:lang w:val="en-GB"/>
        </w:rPr>
        <w:t>M</w:t>
      </w:r>
      <w:r w:rsidRPr="00C76E2A">
        <w:rPr>
          <w:rFonts w:ascii="Arial" w:eastAsia="Calibri" w:hAnsi="Arial" w:cs="Arial"/>
          <w:sz w:val="22"/>
          <w:lang w:val="en-GB"/>
        </w:rPr>
        <w:t xml:space="preserve">s Tine A. Larsen, </w:t>
      </w:r>
      <w:r w:rsidR="00245D1B" w:rsidRPr="00C76E2A">
        <w:rPr>
          <w:rFonts w:ascii="Arial" w:eastAsia="Calibri" w:hAnsi="Arial" w:cs="Arial"/>
          <w:sz w:val="22"/>
          <w:lang w:val="en-GB"/>
        </w:rPr>
        <w:t>Chair</w:t>
      </w:r>
      <w:r w:rsidRPr="00C76E2A">
        <w:rPr>
          <w:rFonts w:ascii="Arial" w:eastAsia="Calibri" w:hAnsi="Arial" w:cs="Arial"/>
          <w:sz w:val="22"/>
          <w:lang w:val="en-GB"/>
        </w:rPr>
        <w:t xml:space="preserve"> of the CNPD, assured that the National Commission </w:t>
      </w:r>
      <w:r w:rsidR="00CE7704" w:rsidRPr="00C76E2A">
        <w:rPr>
          <w:rFonts w:ascii="Arial" w:eastAsia="Calibri" w:hAnsi="Arial" w:cs="Arial"/>
          <w:sz w:val="22"/>
          <w:lang w:val="en-GB"/>
        </w:rPr>
        <w:t>would</w:t>
      </w:r>
      <w:r w:rsidRPr="00C76E2A">
        <w:rPr>
          <w:rFonts w:ascii="Arial" w:eastAsia="Calibri" w:hAnsi="Arial" w:cs="Arial"/>
          <w:sz w:val="22"/>
          <w:lang w:val="en-GB"/>
        </w:rPr>
        <w:t xml:space="preserve"> not lose sight of its </w:t>
      </w:r>
      <w:r w:rsidR="00245D1B" w:rsidRPr="00C76E2A">
        <w:rPr>
          <w:rFonts w:ascii="Arial" w:eastAsia="Calibri" w:hAnsi="Arial" w:cs="Arial"/>
          <w:sz w:val="22"/>
          <w:lang w:val="en-GB"/>
        </w:rPr>
        <w:t>core</w:t>
      </w:r>
      <w:r w:rsidRPr="00C76E2A">
        <w:rPr>
          <w:rFonts w:ascii="Arial" w:eastAsia="Calibri" w:hAnsi="Arial" w:cs="Arial"/>
          <w:sz w:val="22"/>
          <w:lang w:val="en-GB"/>
        </w:rPr>
        <w:t xml:space="preserve"> mission: </w:t>
      </w:r>
      <w:r w:rsidR="00245D1B" w:rsidRPr="00C76E2A">
        <w:rPr>
          <w:rFonts w:ascii="Arial" w:eastAsia="Calibri" w:hAnsi="Arial" w:cs="Arial"/>
          <w:sz w:val="22"/>
          <w:lang w:val="en-GB"/>
        </w:rPr>
        <w:t>“</w:t>
      </w:r>
      <w:r w:rsidRPr="00C76E2A">
        <w:rPr>
          <w:rFonts w:ascii="Arial" w:eastAsia="Calibri" w:hAnsi="Arial" w:cs="Arial"/>
          <w:sz w:val="22"/>
          <w:lang w:val="en-GB"/>
        </w:rPr>
        <w:t>We will continue to protect your fundamental right to pr</w:t>
      </w:r>
      <w:r w:rsidR="00245D1B" w:rsidRPr="00C76E2A">
        <w:rPr>
          <w:rFonts w:ascii="Arial" w:eastAsia="Calibri" w:hAnsi="Arial" w:cs="Arial"/>
          <w:sz w:val="22"/>
          <w:lang w:val="en-GB"/>
        </w:rPr>
        <w:t>ivacy for as long as we exist”.</w:t>
      </w:r>
      <w:r w:rsidR="00CE7704">
        <w:rPr>
          <w:rFonts w:ascii="Arial" w:eastAsia="Calibri" w:hAnsi="Arial" w:cs="Arial"/>
          <w:sz w:val="22"/>
          <w:lang w:val="en-GB"/>
        </w:rPr>
        <w:t xml:space="preserve"> A m</w:t>
      </w:r>
      <w:r w:rsidRPr="00C76E2A">
        <w:rPr>
          <w:rFonts w:ascii="Arial" w:eastAsia="Calibri" w:hAnsi="Arial" w:cs="Arial"/>
          <w:sz w:val="22"/>
          <w:lang w:val="en-GB"/>
        </w:rPr>
        <w:t>essage</w:t>
      </w:r>
      <w:r w:rsidR="00CE7704">
        <w:rPr>
          <w:rFonts w:ascii="Arial" w:eastAsia="Calibri" w:hAnsi="Arial" w:cs="Arial"/>
          <w:sz w:val="22"/>
          <w:lang w:val="en-GB"/>
        </w:rPr>
        <w:t xml:space="preserve"> that </w:t>
      </w:r>
      <w:proofErr w:type="gramStart"/>
      <w:r w:rsidR="00CE7704">
        <w:rPr>
          <w:rFonts w:ascii="Arial" w:eastAsia="Calibri" w:hAnsi="Arial" w:cs="Arial"/>
          <w:sz w:val="22"/>
          <w:lang w:val="en-GB"/>
        </w:rPr>
        <w:t>was</w:t>
      </w:r>
      <w:r w:rsidRPr="00C76E2A">
        <w:rPr>
          <w:rFonts w:ascii="Arial" w:eastAsia="Calibri" w:hAnsi="Arial" w:cs="Arial"/>
          <w:sz w:val="22"/>
          <w:lang w:val="en-GB"/>
        </w:rPr>
        <w:t xml:space="preserve"> </w:t>
      </w:r>
      <w:r w:rsidR="00CE7704">
        <w:rPr>
          <w:rFonts w:ascii="Arial" w:eastAsia="Calibri" w:hAnsi="Arial" w:cs="Arial"/>
          <w:sz w:val="22"/>
          <w:lang w:val="en-GB"/>
        </w:rPr>
        <w:t>reiterated</w:t>
      </w:r>
      <w:proofErr w:type="gramEnd"/>
      <w:r w:rsidRPr="00C76E2A">
        <w:rPr>
          <w:rFonts w:ascii="Arial" w:eastAsia="Calibri" w:hAnsi="Arial" w:cs="Arial"/>
          <w:sz w:val="22"/>
          <w:lang w:val="en-GB"/>
        </w:rPr>
        <w:t xml:space="preserve"> </w:t>
      </w:r>
      <w:r w:rsidRPr="00C76E2A">
        <w:rPr>
          <w:rStyle w:val="Strong"/>
          <w:rFonts w:ascii="Arial" w:hAnsi="Arial" w:cs="Arial"/>
          <w:b w:val="0"/>
          <w:color w:val="0B121E"/>
          <w:sz w:val="22"/>
          <w:shd w:val="clear" w:color="auto" w:fill="FFFFFF"/>
          <w:lang w:val="en-GB"/>
        </w:rPr>
        <w:t>by Mr Bettel, who called the CNPD</w:t>
      </w:r>
      <w:r w:rsidRPr="00C76E2A">
        <w:rPr>
          <w:rStyle w:val="Emphasis"/>
          <w:rFonts w:ascii="Arial" w:hAnsi="Arial" w:cs="Arial"/>
          <w:color w:val="0B121E"/>
          <w:sz w:val="22"/>
          <w:shd w:val="clear" w:color="auto" w:fill="FFFFFF"/>
          <w:lang w:val="en-GB"/>
        </w:rPr>
        <w:t xml:space="preserve"> </w:t>
      </w:r>
      <w:r w:rsidRPr="00C76E2A">
        <w:rPr>
          <w:rStyle w:val="Emphasis"/>
          <w:rFonts w:ascii="Arial" w:hAnsi="Arial" w:cs="Arial"/>
          <w:i w:val="0"/>
          <w:color w:val="0B121E"/>
          <w:sz w:val="22"/>
          <w:shd w:val="clear" w:color="auto" w:fill="FFFFFF"/>
          <w:lang w:val="en-GB"/>
        </w:rPr>
        <w:t>"the guardian of one of our most fundamental rights: the protection of our privacy</w:t>
      </w:r>
      <w:r w:rsidR="00245D1B" w:rsidRPr="00C76E2A">
        <w:rPr>
          <w:rFonts w:ascii="Arial" w:hAnsi="Arial" w:cs="Arial"/>
          <w:color w:val="0B121E"/>
          <w:sz w:val="22"/>
          <w:shd w:val="clear" w:color="auto" w:fill="FFFFFF"/>
          <w:lang w:val="en-GB"/>
        </w:rPr>
        <w:t>”.</w:t>
      </w:r>
      <w:r w:rsidRPr="00C76E2A">
        <w:rPr>
          <w:rFonts w:ascii="Arial" w:hAnsi="Arial" w:cs="Arial"/>
          <w:color w:val="0B121E"/>
          <w:sz w:val="22"/>
          <w:shd w:val="clear" w:color="auto" w:fill="FFFFFF"/>
          <w:lang w:val="en-GB"/>
        </w:rPr>
        <w:t xml:space="preserve"> </w:t>
      </w:r>
      <w:r w:rsidR="00CE7704">
        <w:rPr>
          <w:rFonts w:ascii="Arial" w:eastAsia="Calibri" w:hAnsi="Arial"/>
          <w:sz w:val="22"/>
          <w:lang w:val="en-GB"/>
        </w:rPr>
        <w:t>The celebration provided</w:t>
      </w:r>
      <w:r w:rsidRPr="00C76E2A">
        <w:rPr>
          <w:rFonts w:ascii="Arial" w:eastAsia="Calibri" w:hAnsi="Arial"/>
          <w:sz w:val="22"/>
          <w:lang w:val="en-GB"/>
        </w:rPr>
        <w:t xml:space="preserve"> an opportunity to look back at the key momen</w:t>
      </w:r>
      <w:r w:rsidR="00CE7704">
        <w:rPr>
          <w:rFonts w:ascii="Arial" w:eastAsia="Calibri" w:hAnsi="Arial"/>
          <w:sz w:val="22"/>
          <w:lang w:val="en-GB"/>
        </w:rPr>
        <w:t>ts of the Commission but also</w:t>
      </w:r>
      <w:r w:rsidRPr="00C76E2A">
        <w:rPr>
          <w:rFonts w:ascii="Arial" w:eastAsia="Calibri" w:hAnsi="Arial"/>
          <w:sz w:val="22"/>
          <w:lang w:val="en-GB"/>
        </w:rPr>
        <w:t xml:space="preserve"> review </w:t>
      </w:r>
      <w:r w:rsidR="00CE7704">
        <w:rPr>
          <w:rFonts w:ascii="Arial" w:eastAsia="Calibri" w:hAnsi="Arial"/>
          <w:sz w:val="22"/>
          <w:lang w:val="en-GB"/>
        </w:rPr>
        <w:t>the past year</w:t>
      </w:r>
      <w:r w:rsidRPr="00C76E2A">
        <w:rPr>
          <w:rFonts w:ascii="Arial" w:eastAsia="Calibri" w:hAnsi="Arial"/>
          <w:sz w:val="22"/>
          <w:lang w:val="en-GB"/>
        </w:rPr>
        <w:t>.</w:t>
      </w:r>
    </w:p>
    <w:p w14:paraId="0BC4ED29" w14:textId="77777777" w:rsidR="007F4F58" w:rsidRPr="00C76E2A" w:rsidRDefault="007F4F58">
      <w:pPr>
        <w:jc w:val="both"/>
        <w:rPr>
          <w:rFonts w:ascii="Arial" w:eastAsia="Calibri" w:hAnsi="Arial" w:cs="Arial"/>
          <w:sz w:val="22"/>
          <w:lang w:val="en-GB"/>
        </w:rPr>
      </w:pPr>
    </w:p>
    <w:p w14:paraId="1CCAE90E" w14:textId="77777777" w:rsidR="007F4F58" w:rsidRPr="00C76E2A" w:rsidRDefault="003106DB">
      <w:pPr>
        <w:pStyle w:val="P68B1DB1-Normal6"/>
        <w:jc w:val="both"/>
        <w:rPr>
          <w:lang w:val="en-GB"/>
        </w:rPr>
      </w:pPr>
      <w:r w:rsidRPr="00C76E2A">
        <w:rPr>
          <w:lang w:val="en-GB"/>
        </w:rPr>
        <w:t xml:space="preserve">No more pandemic, certification at the forefront </w:t>
      </w:r>
    </w:p>
    <w:p w14:paraId="2F5B898A" w14:textId="77777777" w:rsidR="007F4F58" w:rsidRPr="00C76E2A" w:rsidRDefault="007F4F58">
      <w:pPr>
        <w:jc w:val="both"/>
        <w:rPr>
          <w:rFonts w:ascii="Arial" w:eastAsia="Calibri" w:hAnsi="Arial" w:cs="Arial"/>
          <w:sz w:val="22"/>
          <w:lang w:val="en-GB"/>
        </w:rPr>
      </w:pPr>
    </w:p>
    <w:p w14:paraId="65B84999" w14:textId="59A3A1D3" w:rsidR="007F4F58" w:rsidRPr="00C76E2A" w:rsidRDefault="00CE7704">
      <w:pPr>
        <w:pStyle w:val="P68B1DB1-Normal7"/>
        <w:jc w:val="both"/>
        <w:rPr>
          <w:lang w:val="en-GB"/>
        </w:rPr>
      </w:pPr>
      <w:r>
        <w:rPr>
          <w:lang w:val="en-GB"/>
        </w:rPr>
        <w:t xml:space="preserve">As was the case in </w:t>
      </w:r>
      <w:r w:rsidR="003106DB" w:rsidRPr="00C76E2A">
        <w:rPr>
          <w:lang w:val="en-GB"/>
        </w:rPr>
        <w:t xml:space="preserve">2021, </w:t>
      </w:r>
      <w:proofErr w:type="gramStart"/>
      <w:r w:rsidR="003106DB" w:rsidRPr="00C76E2A">
        <w:rPr>
          <w:lang w:val="en-GB"/>
        </w:rPr>
        <w:t xml:space="preserve">the beginning of 2022 was marked by a significant number of </w:t>
      </w:r>
      <w:r w:rsidR="00395106" w:rsidRPr="00C76E2A">
        <w:rPr>
          <w:lang w:val="en-GB"/>
        </w:rPr>
        <w:t>requests</w:t>
      </w:r>
      <w:r w:rsidR="003106DB" w:rsidRPr="00C76E2A">
        <w:rPr>
          <w:lang w:val="en-GB"/>
        </w:rPr>
        <w:t xml:space="preserve"> related to the processing of personal data </w:t>
      </w:r>
      <w:r>
        <w:rPr>
          <w:lang w:val="en-GB"/>
        </w:rPr>
        <w:t>in the context of</w:t>
      </w:r>
      <w:r w:rsidR="003106DB" w:rsidRPr="00C76E2A">
        <w:rPr>
          <w:lang w:val="en-GB"/>
        </w:rPr>
        <w:t xml:space="preserve"> the COVID-19 pand</w:t>
      </w:r>
      <w:r w:rsidR="00395106" w:rsidRPr="00C76E2A">
        <w:rPr>
          <w:lang w:val="en-GB"/>
        </w:rPr>
        <w:t xml:space="preserve">emic, in particular </w:t>
      </w:r>
      <w:r>
        <w:rPr>
          <w:lang w:val="en-GB"/>
        </w:rPr>
        <w:t>surrounding</w:t>
      </w:r>
      <w:r w:rsidR="00395106" w:rsidRPr="00C76E2A">
        <w:rPr>
          <w:lang w:val="en-GB"/>
        </w:rPr>
        <w:t xml:space="preserve"> “</w:t>
      </w:r>
      <w:proofErr w:type="spellStart"/>
      <w:r w:rsidR="00395106" w:rsidRPr="00C76E2A">
        <w:rPr>
          <w:lang w:val="en-GB"/>
        </w:rPr>
        <w:t>Covid</w:t>
      </w:r>
      <w:r w:rsidR="003106DB" w:rsidRPr="00C76E2A">
        <w:rPr>
          <w:lang w:val="en-GB"/>
        </w:rPr>
        <w:t>Check</w:t>
      </w:r>
      <w:proofErr w:type="spellEnd"/>
      <w:r w:rsidR="00395106" w:rsidRPr="00C76E2A">
        <w:rPr>
          <w:lang w:val="en-GB"/>
        </w:rPr>
        <w:t>”</w:t>
      </w:r>
      <w:r w:rsidR="003106DB" w:rsidRPr="00C76E2A">
        <w:rPr>
          <w:lang w:val="en-GB"/>
        </w:rPr>
        <w:t xml:space="preserve"> and its application in the workplace</w:t>
      </w:r>
      <w:proofErr w:type="gramEnd"/>
      <w:r w:rsidR="003106DB" w:rsidRPr="00C76E2A">
        <w:rPr>
          <w:lang w:val="en-GB"/>
        </w:rPr>
        <w:t xml:space="preserve">. </w:t>
      </w:r>
    </w:p>
    <w:p w14:paraId="69EC63F2" w14:textId="77777777" w:rsidR="007F4F58" w:rsidRPr="00C76E2A" w:rsidRDefault="007F4F58">
      <w:pPr>
        <w:jc w:val="both"/>
        <w:rPr>
          <w:rFonts w:ascii="Arial" w:eastAsia="Calibri" w:hAnsi="Arial" w:cs="Arial"/>
          <w:sz w:val="22"/>
          <w:lang w:val="en-GB"/>
        </w:rPr>
      </w:pPr>
    </w:p>
    <w:p w14:paraId="2CC3344D" w14:textId="7E9ACEB4" w:rsidR="007F4F58" w:rsidRPr="00C76E2A" w:rsidRDefault="003106DB">
      <w:pPr>
        <w:pStyle w:val="P68B1DB1-Normal7"/>
        <w:jc w:val="both"/>
        <w:rPr>
          <w:lang w:val="en-GB"/>
        </w:rPr>
      </w:pPr>
      <w:r w:rsidRPr="00C76E2A">
        <w:rPr>
          <w:lang w:val="en-GB"/>
        </w:rPr>
        <w:t>As the</w:t>
      </w:r>
      <w:r w:rsidR="00395106" w:rsidRPr="00C76E2A">
        <w:rPr>
          <w:lang w:val="en-GB"/>
        </w:rPr>
        <w:t xml:space="preserve"> end of the pandemic approached, </w:t>
      </w:r>
      <w:r w:rsidRPr="00C76E2A">
        <w:rPr>
          <w:lang w:val="en-GB"/>
        </w:rPr>
        <w:t>the CNPD announced an important milestone in its history</w:t>
      </w:r>
      <w:r w:rsidR="00395106" w:rsidRPr="00C76E2A">
        <w:rPr>
          <w:lang w:val="en-GB"/>
        </w:rPr>
        <w:t xml:space="preserve"> on 13 May 2022</w:t>
      </w:r>
      <w:r w:rsidRPr="00C76E2A">
        <w:rPr>
          <w:lang w:val="en-GB"/>
        </w:rPr>
        <w:t xml:space="preserve">: the launch of the “GDPR-CARPA” certification scheme, the first certification scheme under the GDPR at </w:t>
      </w:r>
      <w:r w:rsidR="00CE7704">
        <w:rPr>
          <w:lang w:val="en-GB"/>
        </w:rPr>
        <w:t xml:space="preserve">the </w:t>
      </w:r>
      <w:r w:rsidRPr="00C76E2A">
        <w:rPr>
          <w:lang w:val="en-GB"/>
        </w:rPr>
        <w:t xml:space="preserve">national and European level. GDPR-CARPA allows companies, administrations, associations and other bodies established in Luxembourg to demonstrate that their personal data processing operations comply with the GDPR. The first certification body authorised to issue </w:t>
      </w:r>
      <w:r w:rsidR="00CE7704">
        <w:rPr>
          <w:lang w:val="en-GB"/>
        </w:rPr>
        <w:t xml:space="preserve">the </w:t>
      </w:r>
      <w:r w:rsidRPr="00C76E2A">
        <w:rPr>
          <w:lang w:val="en-GB"/>
        </w:rPr>
        <w:t xml:space="preserve">GDPR-CARPA certification </w:t>
      </w:r>
      <w:proofErr w:type="gramStart"/>
      <w:r w:rsidRPr="00C76E2A">
        <w:rPr>
          <w:lang w:val="en-GB"/>
        </w:rPr>
        <w:t>was approved</w:t>
      </w:r>
      <w:proofErr w:type="gramEnd"/>
      <w:r w:rsidRPr="00C76E2A">
        <w:rPr>
          <w:lang w:val="en-GB"/>
        </w:rPr>
        <w:t xml:space="preserve"> by the CNPD in October 2022, followed by 2 other bodies</w:t>
      </w:r>
      <w:r w:rsidR="00765F10" w:rsidRPr="00C76E2A">
        <w:rPr>
          <w:lang w:val="en-GB"/>
        </w:rPr>
        <w:t xml:space="preserve"> accredited</w:t>
      </w:r>
      <w:r w:rsidRPr="00C76E2A">
        <w:rPr>
          <w:lang w:val="en-GB"/>
        </w:rPr>
        <w:t xml:space="preserve"> in 2023.</w:t>
      </w:r>
    </w:p>
    <w:p w14:paraId="57BA2B56" w14:textId="77777777" w:rsidR="007F4F58" w:rsidRPr="00C76E2A" w:rsidRDefault="007F4F58">
      <w:pPr>
        <w:jc w:val="both"/>
        <w:rPr>
          <w:rFonts w:ascii="Arial" w:eastAsia="Calibri" w:hAnsi="Arial" w:cs="Arial"/>
          <w:sz w:val="22"/>
          <w:lang w:val="en-GB"/>
        </w:rPr>
      </w:pPr>
    </w:p>
    <w:p w14:paraId="1C1D7961" w14:textId="33DF0E36" w:rsidR="007F4F58" w:rsidRPr="00C76E2A" w:rsidRDefault="003106DB">
      <w:pPr>
        <w:pStyle w:val="P68B1DB1-Normal7"/>
        <w:jc w:val="both"/>
        <w:rPr>
          <w:lang w:val="en-GB"/>
        </w:rPr>
      </w:pPr>
      <w:r w:rsidRPr="00C76E2A">
        <w:rPr>
          <w:lang w:val="en-GB"/>
        </w:rPr>
        <w:t xml:space="preserve">The year also saw the approval by the EDPB of the first </w:t>
      </w:r>
      <w:proofErr w:type="gramStart"/>
      <w:r w:rsidRPr="00C76E2A">
        <w:rPr>
          <w:lang w:val="en-GB"/>
        </w:rPr>
        <w:t>ever European</w:t>
      </w:r>
      <w:proofErr w:type="gramEnd"/>
      <w:r w:rsidRPr="00C76E2A">
        <w:rPr>
          <w:lang w:val="en-GB"/>
        </w:rPr>
        <w:t xml:space="preserve"> Data Protection Label, for which the CNPD </w:t>
      </w:r>
      <w:r w:rsidR="00CE7704">
        <w:rPr>
          <w:lang w:val="en-GB"/>
        </w:rPr>
        <w:t>has been</w:t>
      </w:r>
      <w:r w:rsidR="00765F10" w:rsidRPr="00C76E2A">
        <w:rPr>
          <w:lang w:val="en-GB"/>
        </w:rPr>
        <w:t xml:space="preserve"> </w:t>
      </w:r>
      <w:r w:rsidRPr="00C76E2A">
        <w:rPr>
          <w:lang w:val="en-GB"/>
        </w:rPr>
        <w:t xml:space="preserve">the competent authority. Valid in all Member States of the European Union, the certification allows controllers and processors in different countries </w:t>
      </w:r>
      <w:r w:rsidR="00C27C9D" w:rsidRPr="00C76E2A">
        <w:rPr>
          <w:color w:val="0B121E"/>
          <w:shd w:val="clear" w:color="auto" w:fill="FFFFFF"/>
          <w:lang w:val="en-GB"/>
        </w:rPr>
        <w:t xml:space="preserve">to achieve the same level of compliance for similar </w:t>
      </w:r>
      <w:r w:rsidR="00CE7704">
        <w:rPr>
          <w:color w:val="0B121E"/>
          <w:shd w:val="clear" w:color="auto" w:fill="FFFFFF"/>
          <w:lang w:val="en-GB"/>
        </w:rPr>
        <w:t xml:space="preserve">data </w:t>
      </w:r>
      <w:r w:rsidR="00C27C9D" w:rsidRPr="00C76E2A">
        <w:rPr>
          <w:color w:val="0B121E"/>
          <w:shd w:val="clear" w:color="auto" w:fill="FFFFFF"/>
          <w:lang w:val="en-GB"/>
        </w:rPr>
        <w:t>processing operations</w:t>
      </w:r>
      <w:r w:rsidRPr="00C76E2A">
        <w:rPr>
          <w:lang w:val="en-GB"/>
        </w:rPr>
        <w:t>.</w:t>
      </w:r>
    </w:p>
    <w:p w14:paraId="31C650BC" w14:textId="77777777" w:rsidR="007F4F58" w:rsidRPr="00C76E2A" w:rsidRDefault="007F4F58">
      <w:pPr>
        <w:jc w:val="both"/>
        <w:rPr>
          <w:rFonts w:ascii="Arial" w:eastAsia="Calibri" w:hAnsi="Arial" w:cs="Arial"/>
          <w:sz w:val="22"/>
          <w:lang w:val="en-GB"/>
        </w:rPr>
      </w:pPr>
    </w:p>
    <w:p w14:paraId="2014159D" w14:textId="77777777" w:rsidR="007F4F58" w:rsidRPr="00C76E2A" w:rsidRDefault="003106DB">
      <w:pPr>
        <w:pStyle w:val="P68B1DB1-Normal6"/>
        <w:jc w:val="both"/>
        <w:rPr>
          <w:lang w:val="en-GB"/>
        </w:rPr>
      </w:pPr>
      <w:r w:rsidRPr="00C76E2A">
        <w:rPr>
          <w:lang w:val="en-GB"/>
        </w:rPr>
        <w:t xml:space="preserve">Sharing knowledge and expertise </w:t>
      </w:r>
    </w:p>
    <w:p w14:paraId="3D8DEF4B" w14:textId="77777777" w:rsidR="007F4F58" w:rsidRPr="00C76E2A" w:rsidRDefault="007F4F58">
      <w:pPr>
        <w:jc w:val="both"/>
        <w:rPr>
          <w:rFonts w:ascii="Arial" w:eastAsia="Calibri" w:hAnsi="Arial" w:cs="Arial"/>
          <w:sz w:val="22"/>
          <w:lang w:val="en-GB"/>
        </w:rPr>
      </w:pPr>
    </w:p>
    <w:p w14:paraId="0921E020" w14:textId="443C085D" w:rsidR="007F4F58" w:rsidRPr="00C76E2A" w:rsidRDefault="003106DB">
      <w:pPr>
        <w:pStyle w:val="P68B1DB1-Normal7"/>
        <w:jc w:val="both"/>
        <w:rPr>
          <w:lang w:val="en-GB"/>
        </w:rPr>
      </w:pPr>
      <w:r w:rsidRPr="00C76E2A">
        <w:rPr>
          <w:lang w:val="en-GB"/>
        </w:rPr>
        <w:t xml:space="preserve">The previous year, the National Commission continued to </w:t>
      </w:r>
      <w:proofErr w:type="gramStart"/>
      <w:r w:rsidRPr="00C76E2A">
        <w:rPr>
          <w:lang w:val="en-GB"/>
        </w:rPr>
        <w:t>be solicited</w:t>
      </w:r>
      <w:proofErr w:type="gramEnd"/>
      <w:r w:rsidRPr="00C76E2A">
        <w:rPr>
          <w:lang w:val="en-GB"/>
        </w:rPr>
        <w:t xml:space="preserve"> by public actors, companies and individuals </w:t>
      </w:r>
      <w:r w:rsidR="00C27C9D" w:rsidRPr="00C76E2A">
        <w:rPr>
          <w:lang w:val="en-GB"/>
        </w:rPr>
        <w:t>concerning</w:t>
      </w:r>
      <w:r w:rsidRPr="00C76E2A">
        <w:rPr>
          <w:lang w:val="en-GB"/>
        </w:rPr>
        <w:t xml:space="preserve"> data protection and privacy issues.  </w:t>
      </w:r>
    </w:p>
    <w:p w14:paraId="739FD0DD" w14:textId="77777777" w:rsidR="007F4F58" w:rsidRPr="00C76E2A" w:rsidRDefault="007F4F58">
      <w:pPr>
        <w:jc w:val="both"/>
        <w:rPr>
          <w:rFonts w:ascii="Arial" w:eastAsia="Calibri" w:hAnsi="Arial" w:cs="Arial"/>
          <w:sz w:val="22"/>
          <w:lang w:val="en-GB"/>
        </w:rPr>
      </w:pPr>
    </w:p>
    <w:p w14:paraId="551C92B0" w14:textId="3B22F58E" w:rsidR="007F4F58" w:rsidRPr="00C76E2A" w:rsidRDefault="003106DB">
      <w:pPr>
        <w:pStyle w:val="P68B1DB1-Normal4"/>
        <w:spacing w:line="259" w:lineRule="auto"/>
        <w:jc w:val="both"/>
        <w:rPr>
          <w:lang w:val="en-GB"/>
        </w:rPr>
      </w:pPr>
      <w:r w:rsidRPr="00C76E2A">
        <w:rPr>
          <w:lang w:val="en-GB"/>
        </w:rPr>
        <w:t xml:space="preserve">In 2022, the CNPD issued 32 opinions on </w:t>
      </w:r>
      <w:r w:rsidR="00C27C9D" w:rsidRPr="00C76E2A">
        <w:rPr>
          <w:lang w:val="en-GB"/>
        </w:rPr>
        <w:t xml:space="preserve">draft laws or regulations </w:t>
      </w:r>
      <w:r w:rsidRPr="00C76E2A">
        <w:rPr>
          <w:lang w:val="en-GB"/>
        </w:rPr>
        <w:t xml:space="preserve">related to data protection, including </w:t>
      </w:r>
      <w:r w:rsidR="00C27C9D" w:rsidRPr="00C76E2A">
        <w:rPr>
          <w:lang w:val="en-GB"/>
        </w:rPr>
        <w:t xml:space="preserve">the protection of </w:t>
      </w:r>
      <w:r w:rsidR="00CE7704">
        <w:rPr>
          <w:lang w:val="en-GB"/>
        </w:rPr>
        <w:t>whistle-blowers</w:t>
      </w:r>
      <w:r w:rsidRPr="00C76E2A">
        <w:rPr>
          <w:lang w:val="en-GB"/>
        </w:rPr>
        <w:t xml:space="preserve">, affordable housing and the State Intelligence Service. It received 354 </w:t>
      </w:r>
      <w:r w:rsidR="00C27C9D" w:rsidRPr="00C76E2A">
        <w:rPr>
          <w:lang w:val="en-GB"/>
        </w:rPr>
        <w:t xml:space="preserve">data breach </w:t>
      </w:r>
      <w:r w:rsidRPr="00C76E2A">
        <w:rPr>
          <w:lang w:val="en-GB"/>
        </w:rPr>
        <w:t xml:space="preserve">notifications (the main cause remained human error) and 482 complaints that mainly </w:t>
      </w:r>
      <w:r w:rsidR="00C27C9D" w:rsidRPr="00C76E2A">
        <w:rPr>
          <w:rFonts w:cs="Arial"/>
          <w:color w:val="0B121E"/>
          <w:shd w:val="clear" w:color="auto" w:fill="FFFFFF"/>
          <w:lang w:val="en-GB"/>
        </w:rPr>
        <w:t>were related to the exercise of data subjects’ rights</w:t>
      </w:r>
      <w:r w:rsidRPr="00C76E2A">
        <w:rPr>
          <w:lang w:val="en-GB"/>
        </w:rPr>
        <w:t xml:space="preserve">. Of the 589 written requests for information received by the CNPD in 2022, the majority focused on the COVID-19 pandemic, workplace surveillance and </w:t>
      </w:r>
      <w:r w:rsidR="00C27C9D" w:rsidRPr="00C76E2A">
        <w:rPr>
          <w:rFonts w:cs="Arial"/>
          <w:color w:val="0B121E"/>
          <w:shd w:val="clear" w:color="auto" w:fill="FFFFFF"/>
          <w:lang w:val="en-GB"/>
        </w:rPr>
        <w:t>data subjects’ rights</w:t>
      </w:r>
      <w:r w:rsidRPr="00C76E2A">
        <w:rPr>
          <w:lang w:val="en-GB"/>
        </w:rPr>
        <w:t xml:space="preserve">. </w:t>
      </w:r>
    </w:p>
    <w:p w14:paraId="44345310" w14:textId="77777777" w:rsidR="007F4F58" w:rsidRPr="00C76E2A" w:rsidRDefault="007F4F58">
      <w:pPr>
        <w:spacing w:line="259" w:lineRule="auto"/>
        <w:jc w:val="both"/>
        <w:rPr>
          <w:rFonts w:ascii="Arial" w:eastAsia="Calibri" w:hAnsi="Arial"/>
          <w:sz w:val="22"/>
          <w:lang w:val="en-GB"/>
        </w:rPr>
      </w:pPr>
    </w:p>
    <w:p w14:paraId="26636096" w14:textId="5A10AD74" w:rsidR="007F4F58" w:rsidRPr="00C76E2A" w:rsidRDefault="003106DB">
      <w:pPr>
        <w:pStyle w:val="P68B1DB1-Normal4"/>
        <w:spacing w:line="259" w:lineRule="auto"/>
        <w:jc w:val="both"/>
        <w:rPr>
          <w:lang w:val="en-GB"/>
        </w:rPr>
      </w:pPr>
      <w:r w:rsidRPr="00C76E2A">
        <w:rPr>
          <w:lang w:val="en-GB"/>
        </w:rPr>
        <w:lastRenderedPageBreak/>
        <w:t xml:space="preserve">The National Commission has also continued its efforts to raise awareness, in particular by contributing to the development of training courses, by taking part in conferences and workshops, or by publishing </w:t>
      </w:r>
      <w:r w:rsidR="00C27C9D" w:rsidRPr="00C76E2A">
        <w:rPr>
          <w:lang w:val="en-GB"/>
        </w:rPr>
        <w:t>information</w:t>
      </w:r>
      <w:r w:rsidRPr="00C76E2A">
        <w:rPr>
          <w:lang w:val="en-GB"/>
        </w:rPr>
        <w:t xml:space="preserve"> material such as the guidelines on cookies and other tracers.  </w:t>
      </w:r>
    </w:p>
    <w:p w14:paraId="4D7D10D1" w14:textId="77777777" w:rsidR="007F4F58" w:rsidRPr="00C76E2A" w:rsidRDefault="007F4F58">
      <w:pPr>
        <w:jc w:val="both"/>
        <w:rPr>
          <w:rFonts w:ascii="Arial" w:eastAsia="Calibri" w:hAnsi="Arial"/>
          <w:sz w:val="22"/>
          <w:lang w:val="en-GB"/>
        </w:rPr>
      </w:pPr>
    </w:p>
    <w:p w14:paraId="51FAEFDA" w14:textId="48038A08" w:rsidR="007F4F58" w:rsidRPr="00C76E2A" w:rsidRDefault="003106DB">
      <w:pPr>
        <w:pStyle w:val="P68B1DB1-Normal5"/>
        <w:spacing w:line="259" w:lineRule="auto"/>
        <w:jc w:val="both"/>
        <w:rPr>
          <w:lang w:val="en-GB"/>
        </w:rPr>
      </w:pPr>
      <w:r w:rsidRPr="00C76E2A">
        <w:rPr>
          <w:lang w:val="en-GB"/>
        </w:rPr>
        <w:t xml:space="preserve">Cooperation at </w:t>
      </w:r>
      <w:r w:rsidR="00CE7704">
        <w:rPr>
          <w:lang w:val="en-GB"/>
        </w:rPr>
        <w:t xml:space="preserve">the </w:t>
      </w:r>
      <w:r w:rsidRPr="00C76E2A">
        <w:rPr>
          <w:lang w:val="en-GB"/>
        </w:rPr>
        <w:t>European level</w:t>
      </w:r>
    </w:p>
    <w:p w14:paraId="22D05471" w14:textId="77777777" w:rsidR="007F4F58" w:rsidRPr="00C76E2A" w:rsidRDefault="007F4F58">
      <w:pPr>
        <w:spacing w:line="259" w:lineRule="auto"/>
        <w:jc w:val="both"/>
        <w:rPr>
          <w:rFonts w:ascii="Arial" w:eastAsia="Calibri" w:hAnsi="Arial"/>
          <w:b/>
          <w:sz w:val="22"/>
          <w:lang w:val="en-GB"/>
        </w:rPr>
      </w:pPr>
    </w:p>
    <w:p w14:paraId="2D442927" w14:textId="786DF968" w:rsidR="007F4F58" w:rsidRPr="00C76E2A" w:rsidRDefault="003106DB">
      <w:pPr>
        <w:pStyle w:val="P68B1DB1-Normal4"/>
        <w:spacing w:line="259" w:lineRule="auto"/>
        <w:jc w:val="both"/>
        <w:rPr>
          <w:lang w:val="en-GB"/>
        </w:rPr>
      </w:pPr>
      <w:r w:rsidRPr="00C76E2A">
        <w:rPr>
          <w:lang w:val="en-GB"/>
        </w:rPr>
        <w:t xml:space="preserve">In April 2022, the CNPD attended a high-level meeting in Vienna organised by the EDPB. The purpose of the meeting was to discuss and exchange </w:t>
      </w:r>
      <w:r w:rsidR="00852952" w:rsidRPr="00C76E2A">
        <w:rPr>
          <w:lang w:val="en-GB"/>
        </w:rPr>
        <w:t xml:space="preserve">on </w:t>
      </w:r>
      <w:r w:rsidRPr="00C76E2A">
        <w:rPr>
          <w:lang w:val="en-GB"/>
        </w:rPr>
        <w:t>opportunities to strengthen data protection authorities’ cooperation and to diversify the range of cooperation methods used. Since that meeting, several measures contribut</w:t>
      </w:r>
      <w:r w:rsidR="00852952" w:rsidRPr="00C76E2A">
        <w:rPr>
          <w:lang w:val="en-GB"/>
        </w:rPr>
        <w:t>ing</w:t>
      </w:r>
      <w:r w:rsidRPr="00C76E2A">
        <w:rPr>
          <w:lang w:val="en-GB"/>
        </w:rPr>
        <w:t xml:space="preserve"> to </w:t>
      </w:r>
      <w:r w:rsidR="00C27C9D" w:rsidRPr="00C76E2A">
        <w:rPr>
          <w:lang w:val="en-GB"/>
        </w:rPr>
        <w:t>a better</w:t>
      </w:r>
      <w:r w:rsidRPr="00C76E2A">
        <w:rPr>
          <w:lang w:val="en-GB"/>
        </w:rPr>
        <w:t xml:space="preserve"> cooperation between </w:t>
      </w:r>
      <w:proofErr w:type="gramStart"/>
      <w:r w:rsidRPr="00C76E2A">
        <w:rPr>
          <w:lang w:val="en-GB"/>
        </w:rPr>
        <w:t>European data protection authorities</w:t>
      </w:r>
      <w:proofErr w:type="gramEnd"/>
      <w:r w:rsidR="00852952" w:rsidRPr="00C76E2A">
        <w:rPr>
          <w:lang w:val="en-GB"/>
        </w:rPr>
        <w:t xml:space="preserve"> have been implemented</w:t>
      </w:r>
      <w:r w:rsidRPr="00C76E2A">
        <w:rPr>
          <w:lang w:val="en-GB"/>
        </w:rPr>
        <w:t xml:space="preserve">. </w:t>
      </w:r>
    </w:p>
    <w:p w14:paraId="2AEB7631" w14:textId="77777777" w:rsidR="007F4F58" w:rsidRPr="00C76E2A" w:rsidRDefault="007F4F58">
      <w:pPr>
        <w:spacing w:line="259" w:lineRule="auto"/>
        <w:jc w:val="both"/>
        <w:rPr>
          <w:rFonts w:ascii="Arial" w:eastAsia="Calibri" w:hAnsi="Arial"/>
          <w:sz w:val="22"/>
          <w:lang w:val="en-GB"/>
        </w:rPr>
      </w:pPr>
    </w:p>
    <w:p w14:paraId="2621F20C" w14:textId="798F8084" w:rsidR="007F4F58" w:rsidRPr="00C76E2A" w:rsidRDefault="003106DB">
      <w:pPr>
        <w:pStyle w:val="P68B1DB1-Normal4"/>
        <w:spacing w:line="259" w:lineRule="auto"/>
        <w:jc w:val="both"/>
        <w:rPr>
          <w:lang w:val="en-GB"/>
        </w:rPr>
      </w:pPr>
      <w:r w:rsidRPr="00C76E2A">
        <w:rPr>
          <w:lang w:val="en-GB"/>
        </w:rPr>
        <w:t xml:space="preserve">Apart from its presence at this meeting, the CNPD participated in the EDPB plenary meetings in 2022, </w:t>
      </w:r>
      <w:r w:rsidR="00E5139C">
        <w:rPr>
          <w:lang w:val="en-GB"/>
        </w:rPr>
        <w:t xml:space="preserve">as well as in </w:t>
      </w:r>
      <w:r w:rsidRPr="00C76E2A">
        <w:rPr>
          <w:lang w:val="en-GB"/>
        </w:rPr>
        <w:t>11 the</w:t>
      </w:r>
      <w:r w:rsidR="00E5139C">
        <w:rPr>
          <w:lang w:val="en-GB"/>
        </w:rPr>
        <w:t>matic working groups and 3 task</w:t>
      </w:r>
      <w:r w:rsidRPr="00C76E2A">
        <w:rPr>
          <w:lang w:val="en-GB"/>
        </w:rPr>
        <w:t xml:space="preserve">forces </w:t>
      </w:r>
      <w:r w:rsidR="00E5139C">
        <w:rPr>
          <w:lang w:val="en-GB"/>
        </w:rPr>
        <w:t>on specific subjects of interest set up by the EDPB</w:t>
      </w:r>
      <w:r w:rsidRPr="00C76E2A">
        <w:rPr>
          <w:lang w:val="en-GB"/>
        </w:rPr>
        <w:t>. In addition, the National Commission continued to play a leading role in advancing the EDPB’s work in the field of certification, in parti</w:t>
      </w:r>
      <w:r w:rsidR="00E5139C">
        <w:rPr>
          <w:lang w:val="en-GB"/>
        </w:rPr>
        <w:t>cular as rapporteur for guidelines</w:t>
      </w:r>
      <w:r w:rsidRPr="00C76E2A">
        <w:rPr>
          <w:lang w:val="en-GB"/>
        </w:rPr>
        <w:t xml:space="preserve"> or </w:t>
      </w:r>
      <w:r w:rsidR="00E5139C">
        <w:rPr>
          <w:lang w:val="en-GB"/>
        </w:rPr>
        <w:t>by supporting the EDPB in issuing</w:t>
      </w:r>
      <w:r w:rsidRPr="00C76E2A">
        <w:rPr>
          <w:lang w:val="en-GB"/>
        </w:rPr>
        <w:t xml:space="preserve"> formal opinions on this new topic. </w:t>
      </w:r>
    </w:p>
    <w:p w14:paraId="7F4F6B55" w14:textId="77777777" w:rsidR="007F4F58" w:rsidRPr="00C76E2A" w:rsidRDefault="007F4F58">
      <w:pPr>
        <w:spacing w:line="259" w:lineRule="auto"/>
        <w:jc w:val="both"/>
        <w:rPr>
          <w:rFonts w:ascii="Arial" w:eastAsia="Calibri" w:hAnsi="Arial"/>
          <w:sz w:val="22"/>
          <w:lang w:val="en-GB"/>
        </w:rPr>
      </w:pPr>
    </w:p>
    <w:p w14:paraId="24D585D4" w14:textId="4A91B377" w:rsidR="007F4F58" w:rsidRPr="00C76E2A" w:rsidRDefault="00D81F6C">
      <w:pPr>
        <w:pStyle w:val="P68B1DB1-Normal5"/>
        <w:shd w:val="clear" w:color="auto" w:fill="FFFFFF" w:themeFill="background1"/>
        <w:spacing w:line="259" w:lineRule="auto"/>
        <w:jc w:val="both"/>
        <w:rPr>
          <w:lang w:val="en-GB"/>
        </w:rPr>
      </w:pPr>
      <w:r w:rsidRPr="00C76E2A">
        <w:rPr>
          <w:lang w:val="en-GB"/>
        </w:rPr>
        <w:t>Future p</w:t>
      </w:r>
      <w:r w:rsidR="003106DB" w:rsidRPr="00C76E2A">
        <w:rPr>
          <w:lang w:val="en-GB"/>
        </w:rPr>
        <w:t>rospects</w:t>
      </w:r>
    </w:p>
    <w:p w14:paraId="2E7BE9DD" w14:textId="77777777" w:rsidR="007F4F58" w:rsidRPr="00C76E2A" w:rsidRDefault="007F4F58">
      <w:pPr>
        <w:shd w:val="clear" w:color="auto" w:fill="FFFFFF" w:themeFill="background1"/>
        <w:spacing w:line="259" w:lineRule="auto"/>
        <w:jc w:val="both"/>
        <w:rPr>
          <w:rFonts w:ascii="Arial" w:eastAsia="Calibri" w:hAnsi="Arial"/>
          <w:b/>
          <w:sz w:val="22"/>
          <w:lang w:val="en-GB"/>
        </w:rPr>
      </w:pPr>
    </w:p>
    <w:p w14:paraId="62C78093" w14:textId="7F30162B" w:rsidR="007F4F58" w:rsidRPr="00C76E2A" w:rsidRDefault="003106DB">
      <w:pPr>
        <w:pStyle w:val="P68B1DB1-Normal8"/>
        <w:spacing w:line="259" w:lineRule="auto"/>
        <w:jc w:val="both"/>
        <w:rPr>
          <w:lang w:val="en-GB"/>
        </w:rPr>
      </w:pPr>
      <w:r w:rsidRPr="00C76E2A">
        <w:rPr>
          <w:lang w:val="en-GB"/>
        </w:rPr>
        <w:t xml:space="preserve">Now more than ever, the subject of personal data protection </w:t>
      </w:r>
      <w:proofErr w:type="gramStart"/>
      <w:r w:rsidRPr="00C76E2A">
        <w:rPr>
          <w:lang w:val="en-GB"/>
        </w:rPr>
        <w:t>is regularly featured</w:t>
      </w:r>
      <w:proofErr w:type="gramEnd"/>
      <w:r w:rsidRPr="00C76E2A">
        <w:rPr>
          <w:lang w:val="en-GB"/>
        </w:rPr>
        <w:t xml:space="preserve"> on the front page of national and international media. Cyberattacks targeting large-scale personal data theft are happening more and more frequently, tech and social media giants </w:t>
      </w:r>
      <w:proofErr w:type="gramStart"/>
      <w:r w:rsidRPr="00C76E2A">
        <w:rPr>
          <w:lang w:val="en-GB"/>
        </w:rPr>
        <w:t>are being fined</w:t>
      </w:r>
      <w:proofErr w:type="gramEnd"/>
      <w:r w:rsidRPr="00C76E2A">
        <w:rPr>
          <w:lang w:val="en-GB"/>
        </w:rPr>
        <w:t xml:space="preserve"> millions of euros for data breaches, </w:t>
      </w:r>
      <w:r w:rsidR="00E5139C">
        <w:rPr>
          <w:lang w:val="en-GB"/>
        </w:rPr>
        <w:t xml:space="preserve">and </w:t>
      </w:r>
      <w:proofErr w:type="spellStart"/>
      <w:r w:rsidR="00E5139C">
        <w:rPr>
          <w:lang w:val="en-GB"/>
        </w:rPr>
        <w:t>chatbots</w:t>
      </w:r>
      <w:proofErr w:type="spellEnd"/>
      <w:r w:rsidRPr="00C76E2A">
        <w:rPr>
          <w:lang w:val="en-GB"/>
        </w:rPr>
        <w:t xml:space="preserve"> using artificial intelligence are stirring up controversy. </w:t>
      </w:r>
    </w:p>
    <w:p w14:paraId="1A9C7793" w14:textId="77777777" w:rsidR="007F4F58" w:rsidRPr="00C76E2A" w:rsidRDefault="007F4F58">
      <w:pPr>
        <w:spacing w:line="259" w:lineRule="auto"/>
        <w:jc w:val="both"/>
        <w:rPr>
          <w:rFonts w:ascii="Arial" w:hAnsi="Arial" w:cs="Arial"/>
          <w:sz w:val="22"/>
          <w:lang w:val="en-GB"/>
        </w:rPr>
      </w:pPr>
    </w:p>
    <w:p w14:paraId="7FA3F2A7" w14:textId="25654668" w:rsidR="007F4F58" w:rsidRPr="00C76E2A" w:rsidRDefault="003106DB">
      <w:pPr>
        <w:spacing w:line="259" w:lineRule="auto"/>
        <w:jc w:val="both"/>
        <w:rPr>
          <w:rFonts w:ascii="Arial" w:hAnsi="Arial" w:cs="Arial"/>
          <w:sz w:val="22"/>
          <w:lang w:val="en-GB"/>
        </w:rPr>
      </w:pPr>
      <w:r w:rsidRPr="00C76E2A">
        <w:rPr>
          <w:rFonts w:ascii="Arial" w:hAnsi="Arial" w:cs="Arial"/>
          <w:sz w:val="22"/>
          <w:lang w:val="en-GB"/>
        </w:rPr>
        <w:t xml:space="preserve">The CNPD is preparing to adapt its role as regulator, particularly with a view to the new legal framework at </w:t>
      </w:r>
      <w:r w:rsidR="00E5139C">
        <w:rPr>
          <w:rFonts w:ascii="Arial" w:hAnsi="Arial" w:cs="Arial"/>
          <w:sz w:val="22"/>
          <w:lang w:val="en-GB"/>
        </w:rPr>
        <w:t xml:space="preserve">the </w:t>
      </w:r>
      <w:r w:rsidRPr="00C76E2A">
        <w:rPr>
          <w:rFonts w:ascii="Arial" w:hAnsi="Arial" w:cs="Arial"/>
          <w:sz w:val="22"/>
          <w:lang w:val="en-GB"/>
        </w:rPr>
        <w:t xml:space="preserve">European level on the </w:t>
      </w:r>
      <w:r w:rsidR="00E5139C">
        <w:rPr>
          <w:rFonts w:ascii="Arial" w:hAnsi="Arial" w:cs="Arial"/>
          <w:sz w:val="22"/>
          <w:lang w:val="en-GB"/>
        </w:rPr>
        <w:t>v</w:t>
      </w:r>
      <w:r w:rsidRPr="00C76E2A">
        <w:rPr>
          <w:rFonts w:ascii="Arial" w:hAnsi="Arial" w:cs="Arial"/>
          <w:sz w:val="22"/>
          <w:lang w:val="en-GB"/>
        </w:rPr>
        <w:t>arious aspects</w:t>
      </w:r>
      <w:r w:rsidR="00E5139C">
        <w:rPr>
          <w:rFonts w:ascii="Arial" w:hAnsi="Arial" w:cs="Arial"/>
          <w:sz w:val="22"/>
          <w:lang w:val="en-GB"/>
        </w:rPr>
        <w:t xml:space="preserve"> of the </w:t>
      </w:r>
      <w:r w:rsidR="00E5139C" w:rsidRPr="00C76E2A">
        <w:rPr>
          <w:rFonts w:ascii="Arial" w:hAnsi="Arial" w:cs="Arial"/>
          <w:sz w:val="22"/>
          <w:lang w:val="en-GB"/>
        </w:rPr>
        <w:t>digital economy</w:t>
      </w:r>
      <w:r w:rsidRPr="00C76E2A">
        <w:rPr>
          <w:rFonts w:ascii="Arial" w:hAnsi="Arial" w:cs="Arial"/>
          <w:sz w:val="22"/>
          <w:lang w:val="en-GB"/>
        </w:rPr>
        <w:t xml:space="preserve">. Of particular importance to the CNPD, the Digital Governance Act (DGA) aims to foster data sharing by establishing intermediation structures and the Artificial Intelligence Act (AI Act) sets clear rules and obligations for AI systems regarding transparency, data governance and fundamental rights. The legislative package also includes the Data Act (DA), the Digital Services Act (DSA) and </w:t>
      </w:r>
      <w:r w:rsidR="00E5139C">
        <w:rPr>
          <w:rFonts w:ascii="Arial" w:hAnsi="Arial" w:cs="Arial"/>
          <w:sz w:val="22"/>
          <w:lang w:val="en-GB"/>
        </w:rPr>
        <w:t>the Digital Markets Act (DMA). T</w:t>
      </w:r>
      <w:r w:rsidRPr="00C76E2A">
        <w:rPr>
          <w:rFonts w:ascii="Arial" w:hAnsi="Arial" w:cs="Arial"/>
          <w:sz w:val="22"/>
          <w:lang w:val="en-GB"/>
        </w:rPr>
        <w:t xml:space="preserve">he aim of the DA is to ensure a better distribution of the value derived from the use of data, particularly related to the use of connected objects, while the DSA and the DMA plan to limit the economic dominance of large platforms and the online dissemination of illegal content and products. </w:t>
      </w:r>
      <w:r w:rsidR="00182445" w:rsidRPr="00C76E2A">
        <w:rPr>
          <w:rFonts w:ascii="Arial" w:hAnsi="Arial" w:cs="Arial"/>
          <w:sz w:val="22"/>
          <w:lang w:val="en-GB"/>
        </w:rPr>
        <w:t>Hence,</w:t>
      </w:r>
      <w:r w:rsidRPr="00C76E2A">
        <w:rPr>
          <w:rFonts w:ascii="Arial" w:hAnsi="Arial" w:cs="Arial"/>
          <w:sz w:val="22"/>
          <w:lang w:val="en-GB"/>
        </w:rPr>
        <w:t xml:space="preserve"> the National Commission will continue to strengthen its workforce, develop its </w:t>
      </w:r>
      <w:r w:rsidR="00E5139C">
        <w:rPr>
          <w:rFonts w:ascii="Arial" w:hAnsi="Arial" w:cs="Arial"/>
          <w:sz w:val="22"/>
          <w:lang w:val="en-GB"/>
        </w:rPr>
        <w:t>expertise</w:t>
      </w:r>
      <w:r w:rsidRPr="00C76E2A">
        <w:rPr>
          <w:rFonts w:ascii="Arial" w:hAnsi="Arial" w:cs="Arial"/>
          <w:sz w:val="22"/>
          <w:lang w:val="en-GB"/>
        </w:rPr>
        <w:t xml:space="preserve"> in line with </w:t>
      </w:r>
      <w:r w:rsidR="00E5139C">
        <w:rPr>
          <w:rFonts w:ascii="Arial" w:hAnsi="Arial" w:cs="Arial"/>
          <w:sz w:val="22"/>
          <w:lang w:val="en-GB"/>
        </w:rPr>
        <w:t xml:space="preserve">the </w:t>
      </w:r>
      <w:r w:rsidRPr="00C76E2A">
        <w:rPr>
          <w:rFonts w:ascii="Arial" w:hAnsi="Arial" w:cs="Arial"/>
          <w:sz w:val="22"/>
          <w:lang w:val="en-GB"/>
        </w:rPr>
        <w:t xml:space="preserve">technological and legislative developments on the horizon and expand collaborations with other regulators. </w:t>
      </w:r>
    </w:p>
    <w:p w14:paraId="4FA0EFF8" w14:textId="77777777" w:rsidR="007F4F58" w:rsidRPr="00C76E2A" w:rsidRDefault="007F4F58">
      <w:pPr>
        <w:spacing w:line="259" w:lineRule="auto"/>
        <w:jc w:val="both"/>
        <w:rPr>
          <w:rFonts w:ascii="Arial" w:eastAsia="Calibri" w:hAnsi="Arial"/>
          <w:sz w:val="22"/>
          <w:lang w:val="en-GB"/>
        </w:rPr>
      </w:pPr>
    </w:p>
    <w:p w14:paraId="6C22EE4F" w14:textId="60201372" w:rsidR="007F4F58" w:rsidRPr="00C76E2A" w:rsidRDefault="003106DB">
      <w:pPr>
        <w:pStyle w:val="P68B1DB1-Normal8"/>
        <w:spacing w:line="259" w:lineRule="auto"/>
        <w:jc w:val="both"/>
        <w:rPr>
          <w:lang w:val="en-GB"/>
        </w:rPr>
      </w:pPr>
      <w:r w:rsidRPr="00C76E2A">
        <w:rPr>
          <w:lang w:val="en-GB"/>
        </w:rPr>
        <w:t xml:space="preserve">One thing is certain: 5 years after the entry into force of the GDPR, the protection of personal data remains </w:t>
      </w:r>
      <w:r w:rsidR="00E5139C">
        <w:rPr>
          <w:lang w:val="en-GB"/>
        </w:rPr>
        <w:t>a highly relevant and ever-developing</w:t>
      </w:r>
      <w:r w:rsidRPr="00C76E2A">
        <w:rPr>
          <w:lang w:val="en-GB"/>
        </w:rPr>
        <w:t xml:space="preserve"> topic.</w:t>
      </w:r>
    </w:p>
    <w:p w14:paraId="131D3826" w14:textId="77777777" w:rsidR="007F4F58" w:rsidRPr="00C76E2A" w:rsidRDefault="007F4F58">
      <w:pPr>
        <w:spacing w:line="259" w:lineRule="auto"/>
        <w:jc w:val="both"/>
        <w:rPr>
          <w:rFonts w:ascii="Arial" w:hAnsi="Arial" w:cs="Arial"/>
          <w:sz w:val="22"/>
          <w:lang w:val="en-GB"/>
        </w:rPr>
      </w:pPr>
    </w:p>
    <w:p w14:paraId="62FFCF90" w14:textId="77777777" w:rsidR="007F4F58" w:rsidRPr="00C76E2A" w:rsidRDefault="007F4F58">
      <w:pPr>
        <w:pStyle w:val="NormalWeb"/>
        <w:jc w:val="both"/>
        <w:rPr>
          <w:rFonts w:ascii="Arial" w:hAnsi="Arial" w:cs="Arial"/>
          <w:sz w:val="22"/>
          <w:lang w:val="en-GB"/>
        </w:rPr>
      </w:pPr>
    </w:p>
    <w:p w14:paraId="0ACAA547" w14:textId="77777777" w:rsidR="007F4F58" w:rsidRPr="00C76E2A" w:rsidRDefault="003106DB">
      <w:pPr>
        <w:pStyle w:val="P68B1DB1-Normal8"/>
        <w:spacing w:after="160" w:line="259" w:lineRule="auto"/>
        <w:rPr>
          <w:lang w:val="en-GB"/>
        </w:rPr>
      </w:pPr>
      <w:r w:rsidRPr="00C76E2A">
        <w:rPr>
          <w:lang w:val="en-GB"/>
        </w:rPr>
        <w:br w:type="page"/>
      </w:r>
    </w:p>
    <w:p w14:paraId="1B333FBB" w14:textId="77777777" w:rsidR="007F4F58" w:rsidRPr="00C76E2A" w:rsidRDefault="003106DB">
      <w:pPr>
        <w:pStyle w:val="P68B1DB1-NormalWeb10"/>
        <w:jc w:val="both"/>
        <w:rPr>
          <w:rFonts w:cs="Arial"/>
          <w:lang w:val="en-GB"/>
        </w:rPr>
      </w:pPr>
      <w:r w:rsidRPr="00C76E2A">
        <w:rPr>
          <w:noProof/>
          <w:lang w:val="en-GB"/>
        </w:rPr>
        <w:lastRenderedPageBreak/>
        <mc:AlternateContent>
          <mc:Choice Requires="wpg">
            <w:drawing>
              <wp:anchor distT="45720" distB="45720" distL="182880" distR="182880" simplePos="0" relativeHeight="251659264" behindDoc="0" locked="0" layoutInCell="1" allowOverlap="1" wp14:anchorId="635B343B" wp14:editId="4D4A6C16">
                <wp:simplePos x="0" y="0"/>
                <wp:positionH relativeFrom="margin">
                  <wp:posOffset>60960</wp:posOffset>
                </wp:positionH>
                <wp:positionV relativeFrom="margin">
                  <wp:posOffset>234315</wp:posOffset>
                </wp:positionV>
                <wp:extent cx="6296025" cy="6124575"/>
                <wp:effectExtent l="0" t="0" r="28575" b="28575"/>
                <wp:wrapSquare wrapText="bothSides"/>
                <wp:docPr id="198" name="Group 198"/>
                <wp:cNvGraphicFramePr/>
                <a:graphic xmlns:a="http://schemas.openxmlformats.org/drawingml/2006/main">
                  <a:graphicData uri="http://schemas.microsoft.com/office/word/2010/wordprocessingGroup">
                    <wpg:wgp>
                      <wpg:cNvGrpSpPr/>
                      <wpg:grpSpPr>
                        <a:xfrm>
                          <a:off x="0" y="0"/>
                          <a:ext cx="6296025" cy="6124575"/>
                          <a:chOff x="0" y="63779"/>
                          <a:chExt cx="3567448" cy="3154608"/>
                        </a:xfrm>
                      </wpg:grpSpPr>
                      <wps:wsp>
                        <wps:cNvPr id="199" name="Rectangle 199"/>
                        <wps:cNvSpPr/>
                        <wps:spPr>
                          <a:xfrm>
                            <a:off x="0" y="63779"/>
                            <a:ext cx="3567448" cy="206826"/>
                          </a:xfrm>
                          <a:prstGeom prst="rect">
                            <a:avLst/>
                          </a:prstGeom>
                          <a:solidFill>
                            <a:srgbClr val="00476B"/>
                          </a:solidFill>
                          <a:ln>
                            <a:solidFill>
                              <a:srgbClr val="0047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AF5607" w14:textId="77777777" w:rsidR="007F4F58" w:rsidRDefault="003106DB">
                              <w:pPr>
                                <w:pStyle w:val="P68B1DB1-Normal5"/>
                                <w:spacing w:line="259" w:lineRule="auto"/>
                                <w:jc w:val="both"/>
                                <w:rPr>
                                  <w:rFonts w:asciiTheme="majorHAnsi" w:eastAsiaTheme="majorEastAsia" w:hAnsiTheme="majorHAnsi" w:cstheme="majorBidi"/>
                                  <w:color w:val="FFFFFF" w:themeColor="background1"/>
                                </w:rPr>
                              </w:pPr>
                              <w:r>
                                <w:t xml:space="preserve">2022 in figures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4"/>
                            <a:ext cx="3567448" cy="2965703"/>
                          </a:xfrm>
                          <a:prstGeom prst="rect">
                            <a:avLst/>
                          </a:prstGeom>
                          <a:noFill/>
                          <a:ln w="6350">
                            <a:solidFill>
                              <a:srgbClr val="00476B"/>
                            </a:solidFill>
                          </a:ln>
                          <a:effectLst/>
                        </wps:spPr>
                        <wps:style>
                          <a:lnRef idx="0">
                            <a:schemeClr val="accent1"/>
                          </a:lnRef>
                          <a:fillRef idx="0">
                            <a:schemeClr val="accent1"/>
                          </a:fillRef>
                          <a:effectRef idx="0">
                            <a:schemeClr val="accent1"/>
                          </a:effectRef>
                          <a:fontRef idx="minor">
                            <a:schemeClr val="dk1"/>
                          </a:fontRef>
                        </wps:style>
                        <wps:txbx>
                          <w:txbxContent>
                            <w:p w14:paraId="6655A4BC" w14:textId="57E60148" w:rsidR="007F4F58" w:rsidRPr="00065FA7" w:rsidRDefault="003106DB">
                              <w:pPr>
                                <w:pStyle w:val="P68B1DB1-Normal8"/>
                                <w:rPr>
                                  <w:lang w:val="en-GB"/>
                                </w:rPr>
                              </w:pPr>
                              <w:proofErr w:type="gramStart"/>
                              <w:r w:rsidRPr="00065FA7">
                                <w:rPr>
                                  <w:b/>
                                  <w:lang w:val="en-GB"/>
                                </w:rPr>
                                <w:t>32</w:t>
                              </w:r>
                              <w:proofErr w:type="gramEnd"/>
                              <w:r w:rsidRPr="00065FA7">
                                <w:rPr>
                                  <w:lang w:val="en-GB"/>
                                </w:rPr>
                                <w:t xml:space="preserve"> opinions (compared to 33 in 2021) on </w:t>
                              </w:r>
                              <w:r w:rsidR="00D81F6C" w:rsidRPr="00065FA7">
                                <w:rPr>
                                  <w:lang w:val="en-GB"/>
                                </w:rPr>
                                <w:t>draft laws or regulations</w:t>
                              </w:r>
                              <w:r w:rsidRPr="00065FA7">
                                <w:rPr>
                                  <w:lang w:val="en-GB"/>
                                </w:rPr>
                                <w:t xml:space="preserve">, including opinions on </w:t>
                              </w:r>
                              <w:r w:rsidR="00D81F6C" w:rsidRPr="00065FA7">
                                <w:rPr>
                                  <w:lang w:val="en-GB"/>
                                </w:rPr>
                                <w:t>the following topics</w:t>
                              </w:r>
                              <w:r w:rsidRPr="00065FA7">
                                <w:rPr>
                                  <w:lang w:val="en-GB"/>
                                </w:rPr>
                                <w:t>:</w:t>
                              </w:r>
                            </w:p>
                            <w:p w14:paraId="7E9DA9F1" w14:textId="48888F51" w:rsidR="007F4F58" w:rsidRPr="00065FA7" w:rsidRDefault="003106DB">
                              <w:pPr>
                                <w:pStyle w:val="P68B1DB1-ListParagraph9"/>
                                <w:numPr>
                                  <w:ilvl w:val="0"/>
                                  <w:numId w:val="2"/>
                                </w:numPr>
                                <w:jc w:val="both"/>
                                <w:rPr>
                                  <w:lang w:val="en-GB"/>
                                </w:rPr>
                              </w:pPr>
                              <w:r w:rsidRPr="00065FA7">
                                <w:rPr>
                                  <w:lang w:val="en-GB"/>
                                </w:rPr>
                                <w:t>protection of whistle</w:t>
                              </w:r>
                              <w:r w:rsidR="00065FA7">
                                <w:rPr>
                                  <w:lang w:val="en-GB"/>
                                </w:rPr>
                                <w:t>-</w:t>
                              </w:r>
                              <w:r w:rsidRPr="00065FA7">
                                <w:rPr>
                                  <w:lang w:val="en-GB"/>
                                </w:rPr>
                                <w:t xml:space="preserve">blowers </w:t>
                              </w:r>
                            </w:p>
                            <w:p w14:paraId="018D871A" w14:textId="77777777" w:rsidR="007F4F58" w:rsidRPr="00065FA7" w:rsidRDefault="003106DB">
                              <w:pPr>
                                <w:pStyle w:val="P68B1DB1-ListParagraph9"/>
                                <w:numPr>
                                  <w:ilvl w:val="0"/>
                                  <w:numId w:val="2"/>
                                </w:numPr>
                                <w:jc w:val="both"/>
                                <w:rPr>
                                  <w:lang w:val="en-GB"/>
                                </w:rPr>
                              </w:pPr>
                              <w:r w:rsidRPr="00065FA7">
                                <w:rPr>
                                  <w:lang w:val="en-GB"/>
                                </w:rPr>
                                <w:t>affordable housing</w:t>
                              </w:r>
                            </w:p>
                            <w:p w14:paraId="2D84B05C" w14:textId="544BE1E8" w:rsidR="007F4F58" w:rsidRPr="00065FA7" w:rsidRDefault="003106DB">
                              <w:pPr>
                                <w:pStyle w:val="P68B1DB1-ListParagraph9"/>
                                <w:numPr>
                                  <w:ilvl w:val="0"/>
                                  <w:numId w:val="2"/>
                                </w:numPr>
                                <w:jc w:val="both"/>
                                <w:rPr>
                                  <w:lang w:val="en-GB"/>
                                </w:rPr>
                              </w:pPr>
                              <w:proofErr w:type="gramStart"/>
                              <w:r w:rsidRPr="00065FA7">
                                <w:rPr>
                                  <w:lang w:val="en-GB"/>
                                </w:rPr>
                                <w:t>criminal</w:t>
                              </w:r>
                              <w:proofErr w:type="gramEnd"/>
                              <w:r w:rsidRPr="00065FA7">
                                <w:rPr>
                                  <w:lang w:val="en-GB"/>
                                </w:rPr>
                                <w:t xml:space="preserve"> chain of Justice</w:t>
                              </w:r>
                              <w:r w:rsidR="00D81F6C" w:rsidRPr="00065FA7">
                                <w:rPr>
                                  <w:lang w:val="en-GB"/>
                                </w:rPr>
                                <w:t xml:space="preserve"> (</w:t>
                              </w:r>
                              <w:r w:rsidRPr="00065FA7">
                                <w:rPr>
                                  <w:lang w:val="en-GB"/>
                                </w:rPr>
                                <w:t>“JU-CHA”</w:t>
                              </w:r>
                              <w:r w:rsidR="00D81F6C" w:rsidRPr="00065FA7">
                                <w:rPr>
                                  <w:lang w:val="en-GB"/>
                                </w:rPr>
                                <w:t>)</w:t>
                              </w:r>
                              <w:r w:rsidRPr="00065FA7">
                                <w:rPr>
                                  <w:lang w:val="en-GB"/>
                                </w:rPr>
                                <w:t>.</w:t>
                              </w:r>
                            </w:p>
                            <w:p w14:paraId="566E90F0" w14:textId="165A343C" w:rsidR="007F4F58" w:rsidRPr="00065FA7" w:rsidRDefault="003106DB">
                              <w:pPr>
                                <w:pStyle w:val="P68B1DB1-ListParagraph9"/>
                                <w:numPr>
                                  <w:ilvl w:val="0"/>
                                  <w:numId w:val="2"/>
                                </w:numPr>
                                <w:jc w:val="both"/>
                                <w:rPr>
                                  <w:lang w:val="en-GB"/>
                                </w:rPr>
                              </w:pPr>
                              <w:r w:rsidRPr="00065FA7">
                                <w:rPr>
                                  <w:lang w:val="en-GB"/>
                                </w:rPr>
                                <w:t xml:space="preserve">e-Wallet (identity card + </w:t>
                              </w:r>
                              <w:r w:rsidR="00065FA7">
                                <w:rPr>
                                  <w:lang w:val="en-GB"/>
                                </w:rPr>
                                <w:t>driver’s license</w:t>
                              </w:r>
                              <w:r w:rsidRPr="00065FA7">
                                <w:rPr>
                                  <w:lang w:val="en-GB"/>
                                </w:rPr>
                                <w:t xml:space="preserve">) </w:t>
                              </w:r>
                            </w:p>
                            <w:p w14:paraId="6ABB3285" w14:textId="22C16C12" w:rsidR="007F4F58" w:rsidRPr="00065FA7" w:rsidRDefault="003106DB">
                              <w:pPr>
                                <w:pStyle w:val="P68B1DB1-ListParagraph9"/>
                                <w:numPr>
                                  <w:ilvl w:val="0"/>
                                  <w:numId w:val="2"/>
                                </w:numPr>
                                <w:jc w:val="both"/>
                                <w:rPr>
                                  <w:lang w:val="en-GB"/>
                                </w:rPr>
                              </w:pPr>
                              <w:r w:rsidRPr="00065FA7">
                                <w:rPr>
                                  <w:lang w:val="en-GB"/>
                                </w:rPr>
                                <w:t xml:space="preserve">organisation of the electricity and gas market </w:t>
                              </w:r>
                            </w:p>
                            <w:p w14:paraId="5FF3B7F8" w14:textId="785EC550" w:rsidR="00D81F6C" w:rsidRPr="00065FA7" w:rsidRDefault="00D81F6C">
                              <w:pPr>
                                <w:pStyle w:val="P68B1DB1-ListParagraph9"/>
                                <w:numPr>
                                  <w:ilvl w:val="0"/>
                                  <w:numId w:val="2"/>
                                </w:numPr>
                                <w:shd w:val="clear" w:color="auto" w:fill="FFFFFF" w:themeFill="background1"/>
                                <w:jc w:val="both"/>
                                <w:rPr>
                                  <w:lang w:val="en-GB"/>
                                </w:rPr>
                              </w:pPr>
                              <w:r w:rsidRPr="00065FA7">
                                <w:rPr>
                                  <w:lang w:val="en-GB"/>
                                </w:rPr>
                                <w:t>« </w:t>
                              </w:r>
                              <w:proofErr w:type="spellStart"/>
                              <w:r w:rsidR="003106DB" w:rsidRPr="00065FA7">
                                <w:rPr>
                                  <w:lang w:val="en-GB"/>
                                </w:rPr>
                                <w:t>Société</w:t>
                              </w:r>
                              <w:proofErr w:type="spellEnd"/>
                              <w:r w:rsidR="003106DB" w:rsidRPr="00065FA7">
                                <w:rPr>
                                  <w:lang w:val="en-GB"/>
                                </w:rPr>
                                <w:t xml:space="preserve"> </w:t>
                              </w:r>
                              <w:proofErr w:type="spellStart"/>
                              <w:r w:rsidR="003106DB" w:rsidRPr="00065FA7">
                                <w:rPr>
                                  <w:lang w:val="en-GB"/>
                                </w:rPr>
                                <w:t>Nationale</w:t>
                              </w:r>
                              <w:proofErr w:type="spellEnd"/>
                              <w:r w:rsidR="003106DB" w:rsidRPr="00065FA7">
                                <w:rPr>
                                  <w:lang w:val="en-GB"/>
                                </w:rPr>
                                <w:t xml:space="preserve"> de Circulation Automobile</w:t>
                              </w:r>
                              <w:r w:rsidRPr="00065FA7">
                                <w:rPr>
                                  <w:lang w:val="en-GB"/>
                                </w:rPr>
                                <w:t> »</w:t>
                              </w:r>
                              <w:r w:rsidR="003106DB" w:rsidRPr="00065FA7">
                                <w:rPr>
                                  <w:lang w:val="en-GB"/>
                                </w:rPr>
                                <w:t xml:space="preserve"> </w:t>
                              </w:r>
                            </w:p>
                            <w:p w14:paraId="2A8E0D0E" w14:textId="788653DB" w:rsidR="007F4F58" w:rsidRPr="00065FA7" w:rsidRDefault="003106DB">
                              <w:pPr>
                                <w:pStyle w:val="P68B1DB1-ListParagraph9"/>
                                <w:numPr>
                                  <w:ilvl w:val="0"/>
                                  <w:numId w:val="2"/>
                                </w:numPr>
                                <w:shd w:val="clear" w:color="auto" w:fill="FFFFFF" w:themeFill="background1"/>
                                <w:jc w:val="both"/>
                                <w:rPr>
                                  <w:lang w:val="en-GB"/>
                                </w:rPr>
                              </w:pPr>
                              <w:r w:rsidRPr="00065FA7">
                                <w:rPr>
                                  <w:lang w:val="en-GB"/>
                                </w:rPr>
                                <w:t>individual housing subsidies</w:t>
                              </w:r>
                            </w:p>
                            <w:p w14:paraId="2697ABC7" w14:textId="77777777" w:rsidR="007F4F58" w:rsidRPr="00065FA7" w:rsidRDefault="003106DB">
                              <w:pPr>
                                <w:pStyle w:val="P68B1DB1-ListParagraph9"/>
                                <w:numPr>
                                  <w:ilvl w:val="0"/>
                                  <w:numId w:val="2"/>
                                </w:numPr>
                                <w:shd w:val="clear" w:color="auto" w:fill="FFFFFF" w:themeFill="background1"/>
                                <w:jc w:val="both"/>
                                <w:rPr>
                                  <w:lang w:val="en-GB"/>
                                </w:rPr>
                              </w:pPr>
                              <w:r w:rsidRPr="00065FA7">
                                <w:rPr>
                                  <w:lang w:val="en-GB"/>
                                </w:rPr>
                                <w:t>State Intelligence Service</w:t>
                              </w:r>
                            </w:p>
                            <w:p w14:paraId="23A5B508" w14:textId="77777777" w:rsidR="007F4F58" w:rsidRPr="00065FA7" w:rsidRDefault="007F4F58">
                              <w:pPr>
                                <w:rPr>
                                  <w:rFonts w:ascii="Arial" w:hAnsi="Arial" w:cs="Arial"/>
                                  <w:caps/>
                                  <w:sz w:val="22"/>
                                  <w:lang w:val="en-GB"/>
                                </w:rPr>
                              </w:pPr>
                            </w:p>
                            <w:p w14:paraId="271EAF2D" w14:textId="119F849F" w:rsidR="007F4F58" w:rsidRPr="00065FA7" w:rsidRDefault="003106DB">
                              <w:pPr>
                                <w:pStyle w:val="P68B1DB1-Normal8"/>
                                <w:rPr>
                                  <w:lang w:val="en-GB"/>
                                </w:rPr>
                              </w:pPr>
                              <w:proofErr w:type="gramStart"/>
                              <w:r w:rsidRPr="00065FA7">
                                <w:rPr>
                                  <w:b/>
                                  <w:lang w:val="en-GB"/>
                                </w:rPr>
                                <w:t>589</w:t>
                              </w:r>
                              <w:proofErr w:type="gramEnd"/>
                              <w:r w:rsidRPr="00065FA7">
                                <w:rPr>
                                  <w:lang w:val="en-GB"/>
                                </w:rPr>
                                <w:t xml:space="preserve"> </w:t>
                              </w:r>
                              <w:r w:rsidR="00D81F6C" w:rsidRPr="00065FA7">
                                <w:rPr>
                                  <w:lang w:val="en-GB"/>
                                </w:rPr>
                                <w:t xml:space="preserve">written requests for information </w:t>
                              </w:r>
                              <w:r w:rsidRPr="00065FA7">
                                <w:rPr>
                                  <w:lang w:val="en-GB"/>
                                </w:rPr>
                                <w:t>(compared to 618 in 2021)</w:t>
                              </w:r>
                            </w:p>
                            <w:p w14:paraId="5F331ED2" w14:textId="1D021E42" w:rsidR="007F4F58" w:rsidRPr="00065FA7" w:rsidRDefault="003106DB">
                              <w:pPr>
                                <w:pStyle w:val="P68B1DB1-Normal8"/>
                                <w:rPr>
                                  <w:lang w:val="en-GB"/>
                                </w:rPr>
                              </w:pPr>
                              <w:r w:rsidRPr="00065FA7">
                                <w:rPr>
                                  <w:lang w:val="en-GB"/>
                                </w:rPr>
                                <w:t>The three main categories of applications concern</w:t>
                              </w:r>
                              <w:r w:rsidR="00065FA7">
                                <w:rPr>
                                  <w:lang w:val="en-GB"/>
                                </w:rPr>
                                <w:t>ed</w:t>
                              </w:r>
                              <w:r w:rsidRPr="00065FA7">
                                <w:rPr>
                                  <w:lang w:val="en-GB"/>
                                </w:rPr>
                                <w:t>:</w:t>
                              </w:r>
                            </w:p>
                            <w:p w14:paraId="47325773" w14:textId="3FB50E78" w:rsidR="007F4F58" w:rsidRPr="00065FA7" w:rsidRDefault="003106DB" w:rsidP="00D81F6C">
                              <w:pPr>
                                <w:pStyle w:val="P68B1DB1-ListParagraph9"/>
                                <w:numPr>
                                  <w:ilvl w:val="0"/>
                                  <w:numId w:val="6"/>
                                </w:numPr>
                                <w:rPr>
                                  <w:lang w:val="en-GB"/>
                                </w:rPr>
                              </w:pPr>
                              <w:proofErr w:type="gramStart"/>
                              <w:r w:rsidRPr="00065FA7">
                                <w:rPr>
                                  <w:lang w:val="en-GB"/>
                                </w:rPr>
                                <w:t>the</w:t>
                              </w:r>
                              <w:proofErr w:type="gramEnd"/>
                              <w:r w:rsidRPr="00065FA7">
                                <w:rPr>
                                  <w:lang w:val="en-GB"/>
                                </w:rPr>
                                <w:t xml:space="preserve"> COVID-19 pandemic (</w:t>
                              </w:r>
                              <w:r w:rsidR="00D81F6C" w:rsidRPr="00065FA7">
                                <w:rPr>
                                  <w:lang w:val="en-GB"/>
                                </w:rPr>
                                <w:t>contact tracing,</w:t>
                              </w:r>
                              <w:r w:rsidR="00065FA7">
                                <w:rPr>
                                  <w:lang w:val="en-GB"/>
                                </w:rPr>
                                <w:t xml:space="preserve"> body temperature measurement, home office</w:t>
                              </w:r>
                              <w:r w:rsidR="00D81F6C" w:rsidRPr="00065FA7">
                                <w:rPr>
                                  <w:lang w:val="en-GB"/>
                                </w:rPr>
                                <w:t xml:space="preserve">, </w:t>
                              </w:r>
                              <w:r w:rsidR="00065FA7" w:rsidRPr="00065FA7">
                                <w:rPr>
                                  <w:lang w:val="en-GB"/>
                                </w:rPr>
                                <w:t>home schooling</w:t>
                              </w:r>
                              <w:r w:rsidR="00D81F6C" w:rsidRPr="00065FA7">
                                <w:rPr>
                                  <w:lang w:val="en-GB"/>
                                </w:rPr>
                                <w:t>, etc.)</w:t>
                              </w:r>
                            </w:p>
                            <w:p w14:paraId="7151A599" w14:textId="3C0D48AC" w:rsidR="007F4F58" w:rsidRPr="00065FA7" w:rsidRDefault="00065FA7">
                              <w:pPr>
                                <w:pStyle w:val="P68B1DB1-ListParagraph9"/>
                                <w:numPr>
                                  <w:ilvl w:val="0"/>
                                  <w:numId w:val="6"/>
                                </w:numPr>
                                <w:rPr>
                                  <w:lang w:val="en-GB"/>
                                </w:rPr>
                              </w:pPr>
                              <w:r>
                                <w:rPr>
                                  <w:lang w:val="en-GB"/>
                                </w:rPr>
                                <w:t>workplace surveillance</w:t>
                              </w:r>
                            </w:p>
                            <w:p w14:paraId="644AE214" w14:textId="42143552" w:rsidR="007F4F58" w:rsidRPr="00065FA7" w:rsidRDefault="003106DB">
                              <w:pPr>
                                <w:pStyle w:val="P68B1DB1-ListParagraph9"/>
                                <w:numPr>
                                  <w:ilvl w:val="0"/>
                                  <w:numId w:val="6"/>
                                </w:numPr>
                                <w:rPr>
                                  <w:lang w:val="en-GB"/>
                                </w:rPr>
                              </w:pPr>
                              <w:proofErr w:type="gramStart"/>
                              <w:r w:rsidRPr="00065FA7">
                                <w:rPr>
                                  <w:lang w:val="en-GB"/>
                                </w:rPr>
                                <w:t>the</w:t>
                              </w:r>
                              <w:proofErr w:type="gramEnd"/>
                              <w:r w:rsidRPr="00065FA7">
                                <w:rPr>
                                  <w:lang w:val="en-GB"/>
                                </w:rPr>
                                <w:t xml:space="preserve"> right</w:t>
                              </w:r>
                              <w:r w:rsidR="00D81F6C" w:rsidRPr="00065FA7">
                                <w:rPr>
                                  <w:lang w:val="en-GB"/>
                                </w:rPr>
                                <w:t>s</w:t>
                              </w:r>
                              <w:r w:rsidRPr="00065FA7">
                                <w:rPr>
                                  <w:lang w:val="en-GB"/>
                                </w:rPr>
                                <w:t xml:space="preserve"> of data subjects (right of </w:t>
                              </w:r>
                              <w:r w:rsidR="00065FA7">
                                <w:rPr>
                                  <w:lang w:val="en-GB"/>
                                </w:rPr>
                                <w:t>access, right of erasure, etc.)</w:t>
                              </w:r>
                            </w:p>
                            <w:p w14:paraId="27D01114" w14:textId="77777777" w:rsidR="007F4F58" w:rsidRPr="00065FA7" w:rsidRDefault="007F4F58">
                              <w:pPr>
                                <w:rPr>
                                  <w:rFonts w:ascii="Arial" w:hAnsi="Arial" w:cs="Arial"/>
                                  <w:sz w:val="22"/>
                                  <w:lang w:val="en-GB"/>
                                </w:rPr>
                              </w:pPr>
                            </w:p>
                            <w:p w14:paraId="742BF0BF" w14:textId="77777777" w:rsidR="007F4F58" w:rsidRPr="00065FA7" w:rsidRDefault="003106DB">
                              <w:pPr>
                                <w:pStyle w:val="P68B1DB1-Normal8"/>
                                <w:rPr>
                                  <w:lang w:val="en-GB"/>
                                </w:rPr>
                              </w:pPr>
                              <w:proofErr w:type="gramStart"/>
                              <w:r w:rsidRPr="00065FA7">
                                <w:rPr>
                                  <w:b/>
                                  <w:lang w:val="en-GB"/>
                                </w:rPr>
                                <w:t>482</w:t>
                              </w:r>
                              <w:proofErr w:type="gramEnd"/>
                              <w:r w:rsidRPr="00065FA7">
                                <w:rPr>
                                  <w:lang w:val="en-GB"/>
                                </w:rPr>
                                <w:t xml:space="preserve"> complaints (compared to 512 in 2021)</w:t>
                              </w:r>
                            </w:p>
                            <w:p w14:paraId="54BFD056" w14:textId="77777777" w:rsidR="007F4F58" w:rsidRPr="00065FA7" w:rsidRDefault="003106DB">
                              <w:pPr>
                                <w:pStyle w:val="P68B1DB1-Normal8"/>
                                <w:rPr>
                                  <w:lang w:val="en-GB"/>
                                </w:rPr>
                              </w:pPr>
                              <w:r w:rsidRPr="00065FA7">
                                <w:rPr>
                                  <w:lang w:val="en-GB"/>
                                </w:rPr>
                                <w:t>Main reasons:</w:t>
                              </w:r>
                            </w:p>
                            <w:p w14:paraId="5DA8644F" w14:textId="3DDFD236" w:rsidR="007F4F58" w:rsidRPr="00065FA7" w:rsidRDefault="003106DB" w:rsidP="00065FA7">
                              <w:pPr>
                                <w:pStyle w:val="P68B1DB1-ListParagraph9"/>
                                <w:numPr>
                                  <w:ilvl w:val="0"/>
                                  <w:numId w:val="6"/>
                                </w:numPr>
                                <w:jc w:val="both"/>
                                <w:rPr>
                                  <w:lang w:val="en-GB"/>
                                </w:rPr>
                              </w:pPr>
                              <w:proofErr w:type="gramStart"/>
                              <w:r w:rsidRPr="00065FA7">
                                <w:rPr>
                                  <w:lang w:val="en-GB"/>
                                </w:rPr>
                                <w:t>request</w:t>
                              </w:r>
                              <w:proofErr w:type="gramEnd"/>
                              <w:r w:rsidRPr="00065FA7">
                                <w:rPr>
                                  <w:lang w:val="en-GB"/>
                                </w:rPr>
                                <w:t xml:space="preserve"> for </w:t>
                              </w:r>
                              <w:r w:rsidR="00D81F6C" w:rsidRPr="00065FA7">
                                <w:rPr>
                                  <w:lang w:val="en-GB"/>
                                </w:rPr>
                                <w:t>erasure</w:t>
                              </w:r>
                              <w:r w:rsidRPr="00065FA7">
                                <w:rPr>
                                  <w:lang w:val="en-GB"/>
                                </w:rPr>
                                <w:t xml:space="preserve"> </w:t>
                              </w:r>
                              <w:r w:rsidR="00065FA7">
                                <w:rPr>
                                  <w:lang w:val="en-GB"/>
                                </w:rPr>
                                <w:t>or correction not respected (21</w:t>
                              </w:r>
                              <w:r w:rsidRPr="00065FA7">
                                <w:rPr>
                                  <w:lang w:val="en-GB"/>
                                </w:rPr>
                                <w:t>%)</w:t>
                              </w:r>
                            </w:p>
                            <w:p w14:paraId="201D0836" w14:textId="4FE1BC77" w:rsidR="007F4F58" w:rsidRPr="00065FA7" w:rsidRDefault="003106DB" w:rsidP="00065FA7">
                              <w:pPr>
                                <w:pStyle w:val="P68B1DB1-ListParagraph9"/>
                                <w:numPr>
                                  <w:ilvl w:val="0"/>
                                  <w:numId w:val="6"/>
                                </w:numPr>
                                <w:jc w:val="both"/>
                                <w:rPr>
                                  <w:lang w:val="en-GB"/>
                                </w:rPr>
                              </w:pPr>
                              <w:proofErr w:type="gramStart"/>
                              <w:r w:rsidRPr="00065FA7">
                                <w:rPr>
                                  <w:lang w:val="en-GB"/>
                                </w:rPr>
                                <w:t>non-compliance</w:t>
                              </w:r>
                              <w:proofErr w:type="gramEnd"/>
                              <w:r w:rsidRPr="00065FA7">
                                <w:rPr>
                                  <w:lang w:val="en-GB"/>
                                </w:rPr>
                                <w:t xml:space="preserve"> with the right of access (15%)</w:t>
                              </w:r>
                            </w:p>
                            <w:p w14:paraId="14D0CD78" w14:textId="123E01D6" w:rsidR="007F4F58" w:rsidRPr="00065FA7" w:rsidRDefault="00065FA7" w:rsidP="00065FA7">
                              <w:pPr>
                                <w:pStyle w:val="P68B1DB1-ListParagraph9"/>
                                <w:numPr>
                                  <w:ilvl w:val="0"/>
                                  <w:numId w:val="6"/>
                                </w:numPr>
                                <w:jc w:val="both"/>
                                <w:rPr>
                                  <w:lang w:val="en-GB"/>
                                </w:rPr>
                              </w:pPr>
                              <w:proofErr w:type="gramStart"/>
                              <w:r>
                                <w:rPr>
                                  <w:lang w:val="en-GB"/>
                                </w:rPr>
                                <w:t>unl</w:t>
                              </w:r>
                              <w:r w:rsidR="003106DB" w:rsidRPr="00065FA7">
                                <w:rPr>
                                  <w:lang w:val="en-GB"/>
                                </w:rPr>
                                <w:t>awfulness</w:t>
                              </w:r>
                              <w:proofErr w:type="gramEnd"/>
                              <w:r w:rsidR="003106DB" w:rsidRPr="00065FA7">
                                <w:rPr>
                                  <w:lang w:val="en-GB"/>
                                </w:rPr>
                                <w:t xml:space="preserve"> of </w:t>
                              </w:r>
                              <w:r w:rsidR="00D81F6C" w:rsidRPr="00065FA7">
                                <w:rPr>
                                  <w:lang w:val="en-GB"/>
                                </w:rPr>
                                <w:t>the processing</w:t>
                              </w:r>
                              <w:r>
                                <w:rPr>
                                  <w:lang w:val="en-GB"/>
                                </w:rPr>
                                <w:t xml:space="preserve"> (15</w:t>
                              </w:r>
                              <w:r w:rsidR="003106DB" w:rsidRPr="00065FA7">
                                <w:rPr>
                                  <w:lang w:val="en-GB"/>
                                </w:rPr>
                                <w:t>%)</w:t>
                              </w:r>
                            </w:p>
                            <w:p w14:paraId="296743DF" w14:textId="77777777" w:rsidR="007F4F58" w:rsidRPr="00065FA7" w:rsidRDefault="007F4F58">
                              <w:pPr>
                                <w:rPr>
                                  <w:rFonts w:ascii="Arial" w:hAnsi="Arial" w:cs="Arial"/>
                                  <w:sz w:val="22"/>
                                  <w:highlight w:val="yellow"/>
                                  <w:lang w:val="en-GB"/>
                                </w:rPr>
                              </w:pPr>
                            </w:p>
                            <w:p w14:paraId="79A37C3A" w14:textId="7A97B244" w:rsidR="007F4F58" w:rsidRPr="00065FA7" w:rsidRDefault="003106DB">
                              <w:pPr>
                                <w:pStyle w:val="P68B1DB1-Normal8"/>
                                <w:rPr>
                                  <w:lang w:val="en-GB"/>
                                </w:rPr>
                              </w:pPr>
                              <w:proofErr w:type="gramStart"/>
                              <w:r w:rsidRPr="00065FA7">
                                <w:rPr>
                                  <w:b/>
                                  <w:lang w:val="en-GB"/>
                                </w:rPr>
                                <w:t>354</w:t>
                              </w:r>
                              <w:proofErr w:type="gramEnd"/>
                              <w:r w:rsidRPr="00065FA7">
                                <w:rPr>
                                  <w:b/>
                                  <w:lang w:val="en-GB"/>
                                </w:rPr>
                                <w:t xml:space="preserve"> </w:t>
                              </w:r>
                              <w:r w:rsidR="00065FA7">
                                <w:rPr>
                                  <w:lang w:val="en-GB"/>
                                </w:rPr>
                                <w:t>data breach</w:t>
                              </w:r>
                              <w:r w:rsidR="00D81F6C" w:rsidRPr="00065FA7">
                                <w:rPr>
                                  <w:lang w:val="en-GB"/>
                                </w:rPr>
                                <w:t xml:space="preserve"> </w:t>
                              </w:r>
                              <w:r w:rsidRPr="00065FA7">
                                <w:rPr>
                                  <w:lang w:val="en-GB"/>
                                </w:rPr>
                                <w:t>notifications (compared to 333 in 2021)</w:t>
                              </w:r>
                            </w:p>
                            <w:p w14:paraId="0FE1C272" w14:textId="72DEB567" w:rsidR="007F4F58" w:rsidRPr="00065FA7" w:rsidRDefault="003106DB">
                              <w:pPr>
                                <w:pStyle w:val="P68B1DB1-Normal8"/>
                                <w:rPr>
                                  <w:lang w:val="en-GB"/>
                                </w:rPr>
                              </w:pPr>
                              <w:r w:rsidRPr="00065FA7">
                                <w:rPr>
                                  <w:lang w:val="en-GB"/>
                                </w:rPr>
                                <w:t xml:space="preserve">Main </w:t>
                              </w:r>
                              <w:r w:rsidR="00065FA7">
                                <w:rPr>
                                  <w:lang w:val="en-GB"/>
                                </w:rPr>
                                <w:t>cause: human error (63</w:t>
                              </w:r>
                              <w:r w:rsidRPr="00065FA7">
                                <w:rPr>
                                  <w:lang w:val="en-GB"/>
                                </w:rPr>
                                <w:t>%)</w:t>
                              </w:r>
                            </w:p>
                            <w:p w14:paraId="62ED4F2D" w14:textId="77777777" w:rsidR="007F4F58" w:rsidRPr="00065FA7" w:rsidRDefault="007F4F58">
                              <w:pPr>
                                <w:rPr>
                                  <w:rFonts w:ascii="Arial" w:hAnsi="Arial" w:cs="Arial"/>
                                  <w:sz w:val="22"/>
                                  <w:lang w:val="en-GB"/>
                                </w:rPr>
                              </w:pPr>
                            </w:p>
                            <w:p w14:paraId="4503614A" w14:textId="77777777" w:rsidR="007F4F58" w:rsidRPr="00065FA7" w:rsidRDefault="003106DB">
                              <w:pPr>
                                <w:pStyle w:val="P68B1DB1-Normal8"/>
                                <w:rPr>
                                  <w:lang w:val="en-GB"/>
                                </w:rPr>
                              </w:pPr>
                              <w:proofErr w:type="gramStart"/>
                              <w:r w:rsidRPr="00065FA7">
                                <w:rPr>
                                  <w:b/>
                                  <w:lang w:val="en-GB"/>
                                </w:rPr>
                                <w:t>10</w:t>
                              </w:r>
                              <w:proofErr w:type="gramEnd"/>
                              <w:r w:rsidRPr="00065FA7">
                                <w:rPr>
                                  <w:lang w:val="en-GB"/>
                                </w:rPr>
                                <w:t xml:space="preserve"> investigations</w:t>
                              </w:r>
                            </w:p>
                            <w:p w14:paraId="2DB83BF6" w14:textId="48E0FE1F" w:rsidR="007F4F58" w:rsidRPr="00065FA7" w:rsidRDefault="00065FA7">
                              <w:pPr>
                                <w:pStyle w:val="P68B1DB1-ListParagraph9"/>
                                <w:numPr>
                                  <w:ilvl w:val="0"/>
                                  <w:numId w:val="6"/>
                                </w:numPr>
                                <w:rPr>
                                  <w:lang w:val="en-GB"/>
                                </w:rPr>
                              </w:pPr>
                              <w:r>
                                <w:rPr>
                                  <w:b/>
                                  <w:lang w:val="en-GB"/>
                                </w:rPr>
                                <w:t>a</w:t>
                              </w:r>
                              <w:r w:rsidR="003106DB" w:rsidRPr="00065FA7">
                                <w:rPr>
                                  <w:b/>
                                  <w:lang w:val="en-GB"/>
                                </w:rPr>
                                <w:t>udits</w:t>
                              </w:r>
                              <w:r w:rsidR="003106DB" w:rsidRPr="00065FA7">
                                <w:rPr>
                                  <w:lang w:val="en-GB"/>
                                </w:rPr>
                                <w:t xml:space="preserve"> initiated in the context of investigations into the appointment of a data protection officer </w:t>
                              </w:r>
                              <w:r>
                                <w:rPr>
                                  <w:lang w:val="en-GB"/>
                                </w:rPr>
                                <w:t xml:space="preserve">in </w:t>
                              </w:r>
                              <w:r w:rsidR="003106DB" w:rsidRPr="00065FA7">
                                <w:rPr>
                                  <w:lang w:val="en-GB"/>
                                </w:rPr>
                                <w:t>six municipal administrations</w:t>
                              </w:r>
                            </w:p>
                            <w:p w14:paraId="0FE10B4F" w14:textId="69D0D552" w:rsidR="007F4F58" w:rsidRPr="00065FA7" w:rsidRDefault="00D81F6C">
                              <w:pPr>
                                <w:pStyle w:val="P68B1DB1-ListParagraph9"/>
                                <w:numPr>
                                  <w:ilvl w:val="0"/>
                                  <w:numId w:val="6"/>
                                </w:numPr>
                                <w:jc w:val="both"/>
                                <w:rPr>
                                  <w:lang w:val="en-GB"/>
                                </w:rPr>
                              </w:pPr>
                              <w:r w:rsidRPr="00065FA7">
                                <w:rPr>
                                  <w:rStyle w:val="Strong"/>
                                  <w:color w:val="0B121E"/>
                                  <w:shd w:val="clear" w:color="auto" w:fill="FFFFFF"/>
                                  <w:lang w:val="en-GB"/>
                                </w:rPr>
                                <w:t>on-site investigations</w:t>
                              </w:r>
                              <w:r w:rsidRPr="00065FA7">
                                <w:rPr>
                                  <w:lang w:val="en-GB"/>
                                </w:rPr>
                                <w:t xml:space="preserve"> </w:t>
                              </w:r>
                              <w:r w:rsidR="003106DB" w:rsidRPr="00065FA7">
                                <w:rPr>
                                  <w:lang w:val="en-GB"/>
                                </w:rPr>
                                <w:t>as part of the GDPR compliance analysis of video</w:t>
                              </w:r>
                              <w:bookmarkStart w:id="0" w:name="_GoBack"/>
                              <w:bookmarkEnd w:id="0"/>
                              <w:r w:rsidR="003106DB" w:rsidRPr="00065FA7">
                                <w:rPr>
                                  <w:lang w:val="en-GB"/>
                                </w:rPr>
                                <w:t xml:space="preserve"> surveillance devices in a private institution and in a school</w:t>
                              </w:r>
                            </w:p>
                            <w:p w14:paraId="477B9F5B" w14:textId="77777777" w:rsidR="007F4F58" w:rsidRPr="00065FA7" w:rsidRDefault="007F4F58">
                              <w:pPr>
                                <w:rPr>
                                  <w:rFonts w:ascii="Arial" w:hAnsi="Arial" w:cs="Arial"/>
                                  <w:sz w:val="22"/>
                                  <w:lang w:val="en-GB"/>
                                </w:rPr>
                              </w:pPr>
                            </w:p>
                            <w:p w14:paraId="6C9D2EBD" w14:textId="2307B461" w:rsidR="007F4F58" w:rsidRPr="00065FA7" w:rsidRDefault="003106DB">
                              <w:pPr>
                                <w:pStyle w:val="P68B1DB1-Normal8"/>
                                <w:rPr>
                                  <w:lang w:val="en-GB"/>
                                </w:rPr>
                              </w:pPr>
                              <w:r w:rsidRPr="00065FA7">
                                <w:rPr>
                                  <w:b/>
                                  <w:lang w:val="en-GB"/>
                                </w:rPr>
                                <w:t>24</w:t>
                              </w:r>
                              <w:r w:rsidRPr="00065FA7">
                                <w:rPr>
                                  <w:lang w:val="en-GB"/>
                                </w:rPr>
                                <w:t xml:space="preserve"> decisions taken by the </w:t>
                              </w:r>
                              <w:r w:rsidR="0028431E" w:rsidRPr="00065FA7">
                                <w:rPr>
                                  <w:lang w:val="en-GB"/>
                                </w:rPr>
                                <w:t>restricted panel of the CNPD</w:t>
                              </w:r>
                              <w:r w:rsidRPr="00065FA7">
                                <w:rPr>
                                  <w:lang w:val="en-GB"/>
                                </w:rPr>
                                <w:t xml:space="preserve">, </w:t>
                              </w:r>
                              <w:r w:rsidRPr="00065FA7">
                                <w:rPr>
                                  <w:b/>
                                  <w:lang w:val="en-GB"/>
                                </w:rPr>
                                <w:t>48 375</w:t>
                              </w:r>
                              <w:r w:rsidR="0028431E" w:rsidRPr="00065FA7">
                                <w:rPr>
                                  <w:b/>
                                  <w:lang w:val="en-GB"/>
                                </w:rPr>
                                <w:t xml:space="preserve"> </w:t>
                              </w:r>
                              <w:r w:rsidRPr="00065FA7">
                                <w:rPr>
                                  <w:b/>
                                  <w:szCs w:val="22"/>
                                  <w:lang w:val="en-GB"/>
                                </w:rPr>
                                <w:t xml:space="preserve">€ </w:t>
                              </w:r>
                              <w:r w:rsidRPr="00065FA7">
                                <w:rPr>
                                  <w:lang w:val="en-GB"/>
                                </w:rPr>
                                <w:t>in administrative fines</w:t>
                              </w:r>
                            </w:p>
                            <w:p w14:paraId="6516E9D7" w14:textId="77777777" w:rsidR="007F4F58" w:rsidRPr="00065FA7" w:rsidRDefault="007F4F58">
                              <w:pPr>
                                <w:rPr>
                                  <w:rFonts w:ascii="Arial" w:hAnsi="Arial" w:cs="Arial"/>
                                  <w:sz w:val="22"/>
                                  <w:lang w:val="en-GB"/>
                                </w:rPr>
                              </w:pPr>
                            </w:p>
                            <w:p w14:paraId="3B15CD93" w14:textId="77777777" w:rsidR="007F4F58" w:rsidRPr="00065FA7" w:rsidRDefault="007F4F58">
                              <w:pPr>
                                <w:rPr>
                                  <w:rFonts w:ascii="Arial" w:hAnsi="Arial" w:cs="Arial"/>
                                  <w:sz w:val="22"/>
                                  <w:lang w:val="en-GB"/>
                                </w:rPr>
                              </w:pPr>
                            </w:p>
                            <w:p w14:paraId="4E7C4C87" w14:textId="77777777" w:rsidR="007F4F58" w:rsidRPr="00065FA7" w:rsidRDefault="007F4F58">
                              <w:pPr>
                                <w:rPr>
                                  <w:rFonts w:ascii="Arial" w:hAnsi="Arial" w:cs="Arial"/>
                                  <w:caps/>
                                  <w:sz w:val="22"/>
                                  <w:lang w:val="en-GB"/>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5B343B" id="Group 198" o:spid="_x0000_s1026" style="position:absolute;left:0;text-align:left;margin-left:4.8pt;margin-top:18.45pt;width:495.75pt;height:482.25pt;z-index:251659264;mso-wrap-distance-left:14.4pt;mso-wrap-distance-top:3.6pt;mso-wrap-distance-right:14.4pt;mso-wrap-distance-bottom:3.6pt;mso-position-horizontal-relative:margin;mso-position-vertical-relative:margin;mso-width-relative:margin;mso-height-relative:margin" coordorigin=",637" coordsize="35674,31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">
                <v:rect id="Rectangle 199" o:spid="_x0000_s1027" style="position:absolute;top:637;width:35674;height:2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" fillcolor="#00476b" strokecolor="#00476b" strokeweight="1pt">
                  <v:textbox>
                    <w:txbxContent>
                      <w:p w14:paraId="1DAF5607" w14:textId="77777777" w:rsidR="007F4F58" w:rsidRDefault="003106DB">
                        <w:pPr>
                          <w:pStyle w:val="P68B1DB1-Normal5"/>
                          <w:spacing w:line="259" w:lineRule="auto"/>
                          <w:jc w:val="both"/>
                          <w:rPr>
                            <w:rFonts w:asciiTheme="majorHAnsi" w:eastAsiaTheme="majorEastAsia" w:hAnsiTheme="majorHAnsi" w:cstheme="majorBidi"/>
                            <w:color w:val="FFFFFF" w:themeColor="background1"/>
                          </w:rPr>
                        </w:pPr>
                        <w:r>
                          <w:t xml:space="preserve">2022 in figures </w:t>
                        </w: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29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" filled="f" strokecolor="#00476b" strokeweight=".5pt">
                  <v:textbox inset=",7.2pt,,0">
                    <w:txbxContent>
                      <w:p w14:paraId="6655A4BC" w14:textId="57E60148" w:rsidR="007F4F58" w:rsidRPr="00065FA7" w:rsidRDefault="003106DB">
                        <w:pPr>
                          <w:pStyle w:val="P68B1DB1-Normal8"/>
                          <w:rPr>
                            <w:lang w:val="en-GB"/>
                          </w:rPr>
                        </w:pPr>
                        <w:proofErr w:type="gramStart"/>
                        <w:r w:rsidRPr="00065FA7">
                          <w:rPr>
                            <w:b/>
                            <w:lang w:val="en-GB"/>
                          </w:rPr>
                          <w:t>32</w:t>
                        </w:r>
                        <w:proofErr w:type="gramEnd"/>
                        <w:r w:rsidRPr="00065FA7">
                          <w:rPr>
                            <w:lang w:val="en-GB"/>
                          </w:rPr>
                          <w:t xml:space="preserve"> opinions (compared to 33 in 2021) on </w:t>
                        </w:r>
                        <w:r w:rsidR="00D81F6C" w:rsidRPr="00065FA7">
                          <w:rPr>
                            <w:lang w:val="en-GB"/>
                          </w:rPr>
                          <w:t>draft laws or regulations</w:t>
                        </w:r>
                        <w:r w:rsidRPr="00065FA7">
                          <w:rPr>
                            <w:lang w:val="en-GB"/>
                          </w:rPr>
                          <w:t xml:space="preserve">, including opinions on </w:t>
                        </w:r>
                        <w:r w:rsidR="00D81F6C" w:rsidRPr="00065FA7">
                          <w:rPr>
                            <w:lang w:val="en-GB"/>
                          </w:rPr>
                          <w:t>the following topics</w:t>
                        </w:r>
                        <w:r w:rsidRPr="00065FA7">
                          <w:rPr>
                            <w:lang w:val="en-GB"/>
                          </w:rPr>
                          <w:t>:</w:t>
                        </w:r>
                      </w:p>
                      <w:p w14:paraId="7E9DA9F1" w14:textId="48888F51" w:rsidR="007F4F58" w:rsidRPr="00065FA7" w:rsidRDefault="003106DB">
                        <w:pPr>
                          <w:pStyle w:val="P68B1DB1-ListParagraph9"/>
                          <w:numPr>
                            <w:ilvl w:val="0"/>
                            <w:numId w:val="2"/>
                          </w:numPr>
                          <w:jc w:val="both"/>
                          <w:rPr>
                            <w:lang w:val="en-GB"/>
                          </w:rPr>
                        </w:pPr>
                        <w:r w:rsidRPr="00065FA7">
                          <w:rPr>
                            <w:lang w:val="en-GB"/>
                          </w:rPr>
                          <w:t>protection of whistle</w:t>
                        </w:r>
                        <w:r w:rsidR="00065FA7">
                          <w:rPr>
                            <w:lang w:val="en-GB"/>
                          </w:rPr>
                          <w:t>-</w:t>
                        </w:r>
                        <w:r w:rsidRPr="00065FA7">
                          <w:rPr>
                            <w:lang w:val="en-GB"/>
                          </w:rPr>
                          <w:t xml:space="preserve">blowers </w:t>
                        </w:r>
                      </w:p>
                      <w:p w14:paraId="018D871A" w14:textId="77777777" w:rsidR="007F4F58" w:rsidRPr="00065FA7" w:rsidRDefault="003106DB">
                        <w:pPr>
                          <w:pStyle w:val="P68B1DB1-ListParagraph9"/>
                          <w:numPr>
                            <w:ilvl w:val="0"/>
                            <w:numId w:val="2"/>
                          </w:numPr>
                          <w:jc w:val="both"/>
                          <w:rPr>
                            <w:lang w:val="en-GB"/>
                          </w:rPr>
                        </w:pPr>
                        <w:r w:rsidRPr="00065FA7">
                          <w:rPr>
                            <w:lang w:val="en-GB"/>
                          </w:rPr>
                          <w:t>affordable housing</w:t>
                        </w:r>
                      </w:p>
                      <w:p w14:paraId="2D84B05C" w14:textId="544BE1E8" w:rsidR="007F4F58" w:rsidRPr="00065FA7" w:rsidRDefault="003106DB">
                        <w:pPr>
                          <w:pStyle w:val="P68B1DB1-ListParagraph9"/>
                          <w:numPr>
                            <w:ilvl w:val="0"/>
                            <w:numId w:val="2"/>
                          </w:numPr>
                          <w:jc w:val="both"/>
                          <w:rPr>
                            <w:lang w:val="en-GB"/>
                          </w:rPr>
                        </w:pPr>
                        <w:proofErr w:type="gramStart"/>
                        <w:r w:rsidRPr="00065FA7">
                          <w:rPr>
                            <w:lang w:val="en-GB"/>
                          </w:rPr>
                          <w:t>criminal</w:t>
                        </w:r>
                        <w:proofErr w:type="gramEnd"/>
                        <w:r w:rsidRPr="00065FA7">
                          <w:rPr>
                            <w:lang w:val="en-GB"/>
                          </w:rPr>
                          <w:t xml:space="preserve"> chain of Justice</w:t>
                        </w:r>
                        <w:r w:rsidR="00D81F6C" w:rsidRPr="00065FA7">
                          <w:rPr>
                            <w:lang w:val="en-GB"/>
                          </w:rPr>
                          <w:t xml:space="preserve"> (</w:t>
                        </w:r>
                        <w:r w:rsidRPr="00065FA7">
                          <w:rPr>
                            <w:lang w:val="en-GB"/>
                          </w:rPr>
                          <w:t>“JU-CHA”</w:t>
                        </w:r>
                        <w:r w:rsidR="00D81F6C" w:rsidRPr="00065FA7">
                          <w:rPr>
                            <w:lang w:val="en-GB"/>
                          </w:rPr>
                          <w:t>)</w:t>
                        </w:r>
                        <w:r w:rsidRPr="00065FA7">
                          <w:rPr>
                            <w:lang w:val="en-GB"/>
                          </w:rPr>
                          <w:t>.</w:t>
                        </w:r>
                      </w:p>
                      <w:p w14:paraId="566E90F0" w14:textId="165A343C" w:rsidR="007F4F58" w:rsidRPr="00065FA7" w:rsidRDefault="003106DB">
                        <w:pPr>
                          <w:pStyle w:val="P68B1DB1-ListParagraph9"/>
                          <w:numPr>
                            <w:ilvl w:val="0"/>
                            <w:numId w:val="2"/>
                          </w:numPr>
                          <w:jc w:val="both"/>
                          <w:rPr>
                            <w:lang w:val="en-GB"/>
                          </w:rPr>
                        </w:pPr>
                        <w:r w:rsidRPr="00065FA7">
                          <w:rPr>
                            <w:lang w:val="en-GB"/>
                          </w:rPr>
                          <w:t xml:space="preserve">e-Wallet (identity card + </w:t>
                        </w:r>
                        <w:r w:rsidR="00065FA7">
                          <w:rPr>
                            <w:lang w:val="en-GB"/>
                          </w:rPr>
                          <w:t>driver’s license</w:t>
                        </w:r>
                        <w:r w:rsidRPr="00065FA7">
                          <w:rPr>
                            <w:lang w:val="en-GB"/>
                          </w:rPr>
                          <w:t xml:space="preserve">) </w:t>
                        </w:r>
                      </w:p>
                      <w:p w14:paraId="6ABB3285" w14:textId="22C16C12" w:rsidR="007F4F58" w:rsidRPr="00065FA7" w:rsidRDefault="003106DB">
                        <w:pPr>
                          <w:pStyle w:val="P68B1DB1-ListParagraph9"/>
                          <w:numPr>
                            <w:ilvl w:val="0"/>
                            <w:numId w:val="2"/>
                          </w:numPr>
                          <w:jc w:val="both"/>
                          <w:rPr>
                            <w:lang w:val="en-GB"/>
                          </w:rPr>
                        </w:pPr>
                        <w:r w:rsidRPr="00065FA7">
                          <w:rPr>
                            <w:lang w:val="en-GB"/>
                          </w:rPr>
                          <w:t xml:space="preserve">organisation of the electricity and gas market </w:t>
                        </w:r>
                      </w:p>
                      <w:p w14:paraId="5FF3B7F8" w14:textId="785EC550" w:rsidR="00D81F6C" w:rsidRPr="00065FA7" w:rsidRDefault="00D81F6C">
                        <w:pPr>
                          <w:pStyle w:val="P68B1DB1-ListParagraph9"/>
                          <w:numPr>
                            <w:ilvl w:val="0"/>
                            <w:numId w:val="2"/>
                          </w:numPr>
                          <w:shd w:val="clear" w:color="auto" w:fill="FFFFFF" w:themeFill="background1"/>
                          <w:jc w:val="both"/>
                          <w:rPr>
                            <w:lang w:val="en-GB"/>
                          </w:rPr>
                        </w:pPr>
                        <w:r w:rsidRPr="00065FA7">
                          <w:rPr>
                            <w:lang w:val="en-GB"/>
                          </w:rPr>
                          <w:t>« </w:t>
                        </w:r>
                        <w:proofErr w:type="spellStart"/>
                        <w:r w:rsidR="003106DB" w:rsidRPr="00065FA7">
                          <w:rPr>
                            <w:lang w:val="en-GB"/>
                          </w:rPr>
                          <w:t>Société</w:t>
                        </w:r>
                        <w:proofErr w:type="spellEnd"/>
                        <w:r w:rsidR="003106DB" w:rsidRPr="00065FA7">
                          <w:rPr>
                            <w:lang w:val="en-GB"/>
                          </w:rPr>
                          <w:t xml:space="preserve"> </w:t>
                        </w:r>
                        <w:proofErr w:type="spellStart"/>
                        <w:r w:rsidR="003106DB" w:rsidRPr="00065FA7">
                          <w:rPr>
                            <w:lang w:val="en-GB"/>
                          </w:rPr>
                          <w:t>Nationale</w:t>
                        </w:r>
                        <w:proofErr w:type="spellEnd"/>
                        <w:r w:rsidR="003106DB" w:rsidRPr="00065FA7">
                          <w:rPr>
                            <w:lang w:val="en-GB"/>
                          </w:rPr>
                          <w:t xml:space="preserve"> de Circulation Automobile</w:t>
                        </w:r>
                        <w:r w:rsidRPr="00065FA7">
                          <w:rPr>
                            <w:lang w:val="en-GB"/>
                          </w:rPr>
                          <w:t> »</w:t>
                        </w:r>
                        <w:r w:rsidR="003106DB" w:rsidRPr="00065FA7">
                          <w:rPr>
                            <w:lang w:val="en-GB"/>
                          </w:rPr>
                          <w:t xml:space="preserve"> </w:t>
                        </w:r>
                      </w:p>
                      <w:p w14:paraId="2A8E0D0E" w14:textId="788653DB" w:rsidR="007F4F58" w:rsidRPr="00065FA7" w:rsidRDefault="003106DB">
                        <w:pPr>
                          <w:pStyle w:val="P68B1DB1-ListParagraph9"/>
                          <w:numPr>
                            <w:ilvl w:val="0"/>
                            <w:numId w:val="2"/>
                          </w:numPr>
                          <w:shd w:val="clear" w:color="auto" w:fill="FFFFFF" w:themeFill="background1"/>
                          <w:jc w:val="both"/>
                          <w:rPr>
                            <w:lang w:val="en-GB"/>
                          </w:rPr>
                        </w:pPr>
                        <w:r w:rsidRPr="00065FA7">
                          <w:rPr>
                            <w:lang w:val="en-GB"/>
                          </w:rPr>
                          <w:t>individual housing subsidies</w:t>
                        </w:r>
                      </w:p>
                      <w:p w14:paraId="2697ABC7" w14:textId="77777777" w:rsidR="007F4F58" w:rsidRPr="00065FA7" w:rsidRDefault="003106DB">
                        <w:pPr>
                          <w:pStyle w:val="P68B1DB1-ListParagraph9"/>
                          <w:numPr>
                            <w:ilvl w:val="0"/>
                            <w:numId w:val="2"/>
                          </w:numPr>
                          <w:shd w:val="clear" w:color="auto" w:fill="FFFFFF" w:themeFill="background1"/>
                          <w:jc w:val="both"/>
                          <w:rPr>
                            <w:lang w:val="en-GB"/>
                          </w:rPr>
                        </w:pPr>
                        <w:r w:rsidRPr="00065FA7">
                          <w:rPr>
                            <w:lang w:val="en-GB"/>
                          </w:rPr>
                          <w:t>State Intelligence Service</w:t>
                        </w:r>
                      </w:p>
                      <w:p w14:paraId="23A5B508" w14:textId="77777777" w:rsidR="007F4F58" w:rsidRPr="00065FA7" w:rsidRDefault="007F4F58">
                        <w:pPr>
                          <w:rPr>
                            <w:rFonts w:ascii="Arial" w:hAnsi="Arial" w:cs="Arial"/>
                            <w:caps/>
                            <w:sz w:val="22"/>
                            <w:lang w:val="en-GB"/>
                          </w:rPr>
                        </w:pPr>
                      </w:p>
                      <w:p w14:paraId="271EAF2D" w14:textId="119F849F" w:rsidR="007F4F58" w:rsidRPr="00065FA7" w:rsidRDefault="003106DB">
                        <w:pPr>
                          <w:pStyle w:val="P68B1DB1-Normal8"/>
                          <w:rPr>
                            <w:lang w:val="en-GB"/>
                          </w:rPr>
                        </w:pPr>
                        <w:proofErr w:type="gramStart"/>
                        <w:r w:rsidRPr="00065FA7">
                          <w:rPr>
                            <w:b/>
                            <w:lang w:val="en-GB"/>
                          </w:rPr>
                          <w:t>589</w:t>
                        </w:r>
                        <w:proofErr w:type="gramEnd"/>
                        <w:r w:rsidRPr="00065FA7">
                          <w:rPr>
                            <w:lang w:val="en-GB"/>
                          </w:rPr>
                          <w:t xml:space="preserve"> </w:t>
                        </w:r>
                        <w:r w:rsidR="00D81F6C" w:rsidRPr="00065FA7">
                          <w:rPr>
                            <w:lang w:val="en-GB"/>
                          </w:rPr>
                          <w:t xml:space="preserve">written requests for information </w:t>
                        </w:r>
                        <w:r w:rsidRPr="00065FA7">
                          <w:rPr>
                            <w:lang w:val="en-GB"/>
                          </w:rPr>
                          <w:t>(compared to 618 in 2021)</w:t>
                        </w:r>
                      </w:p>
                      <w:p w14:paraId="5F331ED2" w14:textId="1D021E42" w:rsidR="007F4F58" w:rsidRPr="00065FA7" w:rsidRDefault="003106DB">
                        <w:pPr>
                          <w:pStyle w:val="P68B1DB1-Normal8"/>
                          <w:rPr>
                            <w:lang w:val="en-GB"/>
                          </w:rPr>
                        </w:pPr>
                        <w:r w:rsidRPr="00065FA7">
                          <w:rPr>
                            <w:lang w:val="en-GB"/>
                          </w:rPr>
                          <w:t>The three main categories of applications concern</w:t>
                        </w:r>
                        <w:r w:rsidR="00065FA7">
                          <w:rPr>
                            <w:lang w:val="en-GB"/>
                          </w:rPr>
                          <w:t>ed</w:t>
                        </w:r>
                        <w:r w:rsidRPr="00065FA7">
                          <w:rPr>
                            <w:lang w:val="en-GB"/>
                          </w:rPr>
                          <w:t>:</w:t>
                        </w:r>
                      </w:p>
                      <w:p w14:paraId="47325773" w14:textId="3FB50E78" w:rsidR="007F4F58" w:rsidRPr="00065FA7" w:rsidRDefault="003106DB" w:rsidP="00D81F6C">
                        <w:pPr>
                          <w:pStyle w:val="P68B1DB1-ListParagraph9"/>
                          <w:numPr>
                            <w:ilvl w:val="0"/>
                            <w:numId w:val="6"/>
                          </w:numPr>
                          <w:rPr>
                            <w:lang w:val="en-GB"/>
                          </w:rPr>
                        </w:pPr>
                        <w:proofErr w:type="gramStart"/>
                        <w:r w:rsidRPr="00065FA7">
                          <w:rPr>
                            <w:lang w:val="en-GB"/>
                          </w:rPr>
                          <w:t>the</w:t>
                        </w:r>
                        <w:proofErr w:type="gramEnd"/>
                        <w:r w:rsidRPr="00065FA7">
                          <w:rPr>
                            <w:lang w:val="en-GB"/>
                          </w:rPr>
                          <w:t xml:space="preserve"> COVID-19 pandemic (</w:t>
                        </w:r>
                        <w:r w:rsidR="00D81F6C" w:rsidRPr="00065FA7">
                          <w:rPr>
                            <w:lang w:val="en-GB"/>
                          </w:rPr>
                          <w:t>contact tracing,</w:t>
                        </w:r>
                        <w:r w:rsidR="00065FA7">
                          <w:rPr>
                            <w:lang w:val="en-GB"/>
                          </w:rPr>
                          <w:t xml:space="preserve"> body temperature measurement, home office</w:t>
                        </w:r>
                        <w:r w:rsidR="00D81F6C" w:rsidRPr="00065FA7">
                          <w:rPr>
                            <w:lang w:val="en-GB"/>
                          </w:rPr>
                          <w:t xml:space="preserve">, </w:t>
                        </w:r>
                        <w:r w:rsidR="00065FA7" w:rsidRPr="00065FA7">
                          <w:rPr>
                            <w:lang w:val="en-GB"/>
                          </w:rPr>
                          <w:t>home schooling</w:t>
                        </w:r>
                        <w:r w:rsidR="00D81F6C" w:rsidRPr="00065FA7">
                          <w:rPr>
                            <w:lang w:val="en-GB"/>
                          </w:rPr>
                          <w:t>, etc.)</w:t>
                        </w:r>
                      </w:p>
                      <w:p w14:paraId="7151A599" w14:textId="3C0D48AC" w:rsidR="007F4F58" w:rsidRPr="00065FA7" w:rsidRDefault="00065FA7">
                        <w:pPr>
                          <w:pStyle w:val="P68B1DB1-ListParagraph9"/>
                          <w:numPr>
                            <w:ilvl w:val="0"/>
                            <w:numId w:val="6"/>
                          </w:numPr>
                          <w:rPr>
                            <w:lang w:val="en-GB"/>
                          </w:rPr>
                        </w:pPr>
                        <w:r>
                          <w:rPr>
                            <w:lang w:val="en-GB"/>
                          </w:rPr>
                          <w:t>workplace surveillance</w:t>
                        </w:r>
                      </w:p>
                      <w:p w14:paraId="644AE214" w14:textId="42143552" w:rsidR="007F4F58" w:rsidRPr="00065FA7" w:rsidRDefault="003106DB">
                        <w:pPr>
                          <w:pStyle w:val="P68B1DB1-ListParagraph9"/>
                          <w:numPr>
                            <w:ilvl w:val="0"/>
                            <w:numId w:val="6"/>
                          </w:numPr>
                          <w:rPr>
                            <w:lang w:val="en-GB"/>
                          </w:rPr>
                        </w:pPr>
                        <w:proofErr w:type="gramStart"/>
                        <w:r w:rsidRPr="00065FA7">
                          <w:rPr>
                            <w:lang w:val="en-GB"/>
                          </w:rPr>
                          <w:t>the</w:t>
                        </w:r>
                        <w:proofErr w:type="gramEnd"/>
                        <w:r w:rsidRPr="00065FA7">
                          <w:rPr>
                            <w:lang w:val="en-GB"/>
                          </w:rPr>
                          <w:t xml:space="preserve"> right</w:t>
                        </w:r>
                        <w:r w:rsidR="00D81F6C" w:rsidRPr="00065FA7">
                          <w:rPr>
                            <w:lang w:val="en-GB"/>
                          </w:rPr>
                          <w:t>s</w:t>
                        </w:r>
                        <w:r w:rsidRPr="00065FA7">
                          <w:rPr>
                            <w:lang w:val="en-GB"/>
                          </w:rPr>
                          <w:t xml:space="preserve"> of data subjects (right of </w:t>
                        </w:r>
                        <w:r w:rsidR="00065FA7">
                          <w:rPr>
                            <w:lang w:val="en-GB"/>
                          </w:rPr>
                          <w:t>access, right of erasure, etc.)</w:t>
                        </w:r>
                      </w:p>
                      <w:p w14:paraId="27D01114" w14:textId="77777777" w:rsidR="007F4F58" w:rsidRPr="00065FA7" w:rsidRDefault="007F4F58">
                        <w:pPr>
                          <w:rPr>
                            <w:rFonts w:ascii="Arial" w:hAnsi="Arial" w:cs="Arial"/>
                            <w:sz w:val="22"/>
                            <w:lang w:val="en-GB"/>
                          </w:rPr>
                        </w:pPr>
                      </w:p>
                      <w:p w14:paraId="742BF0BF" w14:textId="77777777" w:rsidR="007F4F58" w:rsidRPr="00065FA7" w:rsidRDefault="003106DB">
                        <w:pPr>
                          <w:pStyle w:val="P68B1DB1-Normal8"/>
                          <w:rPr>
                            <w:lang w:val="en-GB"/>
                          </w:rPr>
                        </w:pPr>
                        <w:proofErr w:type="gramStart"/>
                        <w:r w:rsidRPr="00065FA7">
                          <w:rPr>
                            <w:b/>
                            <w:lang w:val="en-GB"/>
                          </w:rPr>
                          <w:t>482</w:t>
                        </w:r>
                        <w:proofErr w:type="gramEnd"/>
                        <w:r w:rsidRPr="00065FA7">
                          <w:rPr>
                            <w:lang w:val="en-GB"/>
                          </w:rPr>
                          <w:t xml:space="preserve"> complaints (compared to 512 in 2021)</w:t>
                        </w:r>
                      </w:p>
                      <w:p w14:paraId="54BFD056" w14:textId="77777777" w:rsidR="007F4F58" w:rsidRPr="00065FA7" w:rsidRDefault="003106DB">
                        <w:pPr>
                          <w:pStyle w:val="P68B1DB1-Normal8"/>
                          <w:rPr>
                            <w:lang w:val="en-GB"/>
                          </w:rPr>
                        </w:pPr>
                        <w:r w:rsidRPr="00065FA7">
                          <w:rPr>
                            <w:lang w:val="en-GB"/>
                          </w:rPr>
                          <w:t>Main reasons:</w:t>
                        </w:r>
                      </w:p>
                      <w:p w14:paraId="5DA8644F" w14:textId="3DDFD236" w:rsidR="007F4F58" w:rsidRPr="00065FA7" w:rsidRDefault="003106DB" w:rsidP="00065FA7">
                        <w:pPr>
                          <w:pStyle w:val="P68B1DB1-ListParagraph9"/>
                          <w:numPr>
                            <w:ilvl w:val="0"/>
                            <w:numId w:val="6"/>
                          </w:numPr>
                          <w:jc w:val="both"/>
                          <w:rPr>
                            <w:lang w:val="en-GB"/>
                          </w:rPr>
                        </w:pPr>
                        <w:proofErr w:type="gramStart"/>
                        <w:r w:rsidRPr="00065FA7">
                          <w:rPr>
                            <w:lang w:val="en-GB"/>
                          </w:rPr>
                          <w:t>request</w:t>
                        </w:r>
                        <w:proofErr w:type="gramEnd"/>
                        <w:r w:rsidRPr="00065FA7">
                          <w:rPr>
                            <w:lang w:val="en-GB"/>
                          </w:rPr>
                          <w:t xml:space="preserve"> for </w:t>
                        </w:r>
                        <w:r w:rsidR="00D81F6C" w:rsidRPr="00065FA7">
                          <w:rPr>
                            <w:lang w:val="en-GB"/>
                          </w:rPr>
                          <w:t>erasure</w:t>
                        </w:r>
                        <w:r w:rsidRPr="00065FA7">
                          <w:rPr>
                            <w:lang w:val="en-GB"/>
                          </w:rPr>
                          <w:t xml:space="preserve"> </w:t>
                        </w:r>
                        <w:r w:rsidR="00065FA7">
                          <w:rPr>
                            <w:lang w:val="en-GB"/>
                          </w:rPr>
                          <w:t>or correction not respected (21</w:t>
                        </w:r>
                        <w:r w:rsidRPr="00065FA7">
                          <w:rPr>
                            <w:lang w:val="en-GB"/>
                          </w:rPr>
                          <w:t>%)</w:t>
                        </w:r>
                      </w:p>
                      <w:p w14:paraId="201D0836" w14:textId="4FE1BC77" w:rsidR="007F4F58" w:rsidRPr="00065FA7" w:rsidRDefault="003106DB" w:rsidP="00065FA7">
                        <w:pPr>
                          <w:pStyle w:val="P68B1DB1-ListParagraph9"/>
                          <w:numPr>
                            <w:ilvl w:val="0"/>
                            <w:numId w:val="6"/>
                          </w:numPr>
                          <w:jc w:val="both"/>
                          <w:rPr>
                            <w:lang w:val="en-GB"/>
                          </w:rPr>
                        </w:pPr>
                        <w:proofErr w:type="gramStart"/>
                        <w:r w:rsidRPr="00065FA7">
                          <w:rPr>
                            <w:lang w:val="en-GB"/>
                          </w:rPr>
                          <w:t>non-compliance</w:t>
                        </w:r>
                        <w:proofErr w:type="gramEnd"/>
                        <w:r w:rsidRPr="00065FA7">
                          <w:rPr>
                            <w:lang w:val="en-GB"/>
                          </w:rPr>
                          <w:t xml:space="preserve"> with the right of access (15%)</w:t>
                        </w:r>
                      </w:p>
                      <w:p w14:paraId="14D0CD78" w14:textId="123E01D6" w:rsidR="007F4F58" w:rsidRPr="00065FA7" w:rsidRDefault="00065FA7" w:rsidP="00065FA7">
                        <w:pPr>
                          <w:pStyle w:val="P68B1DB1-ListParagraph9"/>
                          <w:numPr>
                            <w:ilvl w:val="0"/>
                            <w:numId w:val="6"/>
                          </w:numPr>
                          <w:jc w:val="both"/>
                          <w:rPr>
                            <w:lang w:val="en-GB"/>
                          </w:rPr>
                        </w:pPr>
                        <w:proofErr w:type="gramStart"/>
                        <w:r>
                          <w:rPr>
                            <w:lang w:val="en-GB"/>
                          </w:rPr>
                          <w:t>unl</w:t>
                        </w:r>
                        <w:r w:rsidR="003106DB" w:rsidRPr="00065FA7">
                          <w:rPr>
                            <w:lang w:val="en-GB"/>
                          </w:rPr>
                          <w:t>awfulness</w:t>
                        </w:r>
                        <w:proofErr w:type="gramEnd"/>
                        <w:r w:rsidR="003106DB" w:rsidRPr="00065FA7">
                          <w:rPr>
                            <w:lang w:val="en-GB"/>
                          </w:rPr>
                          <w:t xml:space="preserve"> of </w:t>
                        </w:r>
                        <w:r w:rsidR="00D81F6C" w:rsidRPr="00065FA7">
                          <w:rPr>
                            <w:lang w:val="en-GB"/>
                          </w:rPr>
                          <w:t>the processing</w:t>
                        </w:r>
                        <w:r>
                          <w:rPr>
                            <w:lang w:val="en-GB"/>
                          </w:rPr>
                          <w:t xml:space="preserve"> (15</w:t>
                        </w:r>
                        <w:r w:rsidR="003106DB" w:rsidRPr="00065FA7">
                          <w:rPr>
                            <w:lang w:val="en-GB"/>
                          </w:rPr>
                          <w:t>%)</w:t>
                        </w:r>
                      </w:p>
                      <w:p w14:paraId="296743DF" w14:textId="77777777" w:rsidR="007F4F58" w:rsidRPr="00065FA7" w:rsidRDefault="007F4F58">
                        <w:pPr>
                          <w:rPr>
                            <w:rFonts w:ascii="Arial" w:hAnsi="Arial" w:cs="Arial"/>
                            <w:sz w:val="22"/>
                            <w:highlight w:val="yellow"/>
                            <w:lang w:val="en-GB"/>
                          </w:rPr>
                        </w:pPr>
                      </w:p>
                      <w:p w14:paraId="79A37C3A" w14:textId="7A97B244" w:rsidR="007F4F58" w:rsidRPr="00065FA7" w:rsidRDefault="003106DB">
                        <w:pPr>
                          <w:pStyle w:val="P68B1DB1-Normal8"/>
                          <w:rPr>
                            <w:lang w:val="en-GB"/>
                          </w:rPr>
                        </w:pPr>
                        <w:proofErr w:type="gramStart"/>
                        <w:r w:rsidRPr="00065FA7">
                          <w:rPr>
                            <w:b/>
                            <w:lang w:val="en-GB"/>
                          </w:rPr>
                          <w:t>354</w:t>
                        </w:r>
                        <w:proofErr w:type="gramEnd"/>
                        <w:r w:rsidRPr="00065FA7">
                          <w:rPr>
                            <w:b/>
                            <w:lang w:val="en-GB"/>
                          </w:rPr>
                          <w:t xml:space="preserve"> </w:t>
                        </w:r>
                        <w:r w:rsidR="00065FA7">
                          <w:rPr>
                            <w:lang w:val="en-GB"/>
                          </w:rPr>
                          <w:t>data breach</w:t>
                        </w:r>
                        <w:r w:rsidR="00D81F6C" w:rsidRPr="00065FA7">
                          <w:rPr>
                            <w:lang w:val="en-GB"/>
                          </w:rPr>
                          <w:t xml:space="preserve"> </w:t>
                        </w:r>
                        <w:r w:rsidRPr="00065FA7">
                          <w:rPr>
                            <w:lang w:val="en-GB"/>
                          </w:rPr>
                          <w:t>notifications (compared to 333 in 2021)</w:t>
                        </w:r>
                      </w:p>
                      <w:p w14:paraId="0FE1C272" w14:textId="72DEB567" w:rsidR="007F4F58" w:rsidRPr="00065FA7" w:rsidRDefault="003106DB">
                        <w:pPr>
                          <w:pStyle w:val="P68B1DB1-Normal8"/>
                          <w:rPr>
                            <w:lang w:val="en-GB"/>
                          </w:rPr>
                        </w:pPr>
                        <w:r w:rsidRPr="00065FA7">
                          <w:rPr>
                            <w:lang w:val="en-GB"/>
                          </w:rPr>
                          <w:t xml:space="preserve">Main </w:t>
                        </w:r>
                        <w:r w:rsidR="00065FA7">
                          <w:rPr>
                            <w:lang w:val="en-GB"/>
                          </w:rPr>
                          <w:t>cause: human error (63</w:t>
                        </w:r>
                        <w:r w:rsidRPr="00065FA7">
                          <w:rPr>
                            <w:lang w:val="en-GB"/>
                          </w:rPr>
                          <w:t>%)</w:t>
                        </w:r>
                      </w:p>
                      <w:p w14:paraId="62ED4F2D" w14:textId="77777777" w:rsidR="007F4F58" w:rsidRPr="00065FA7" w:rsidRDefault="007F4F58">
                        <w:pPr>
                          <w:rPr>
                            <w:rFonts w:ascii="Arial" w:hAnsi="Arial" w:cs="Arial"/>
                            <w:sz w:val="22"/>
                            <w:lang w:val="en-GB"/>
                          </w:rPr>
                        </w:pPr>
                      </w:p>
                      <w:p w14:paraId="4503614A" w14:textId="77777777" w:rsidR="007F4F58" w:rsidRPr="00065FA7" w:rsidRDefault="003106DB">
                        <w:pPr>
                          <w:pStyle w:val="P68B1DB1-Normal8"/>
                          <w:rPr>
                            <w:lang w:val="en-GB"/>
                          </w:rPr>
                        </w:pPr>
                        <w:proofErr w:type="gramStart"/>
                        <w:r w:rsidRPr="00065FA7">
                          <w:rPr>
                            <w:b/>
                            <w:lang w:val="en-GB"/>
                          </w:rPr>
                          <w:t>10</w:t>
                        </w:r>
                        <w:proofErr w:type="gramEnd"/>
                        <w:r w:rsidRPr="00065FA7">
                          <w:rPr>
                            <w:lang w:val="en-GB"/>
                          </w:rPr>
                          <w:t xml:space="preserve"> investigations</w:t>
                        </w:r>
                      </w:p>
                      <w:p w14:paraId="2DB83BF6" w14:textId="48E0FE1F" w:rsidR="007F4F58" w:rsidRPr="00065FA7" w:rsidRDefault="00065FA7">
                        <w:pPr>
                          <w:pStyle w:val="P68B1DB1-ListParagraph9"/>
                          <w:numPr>
                            <w:ilvl w:val="0"/>
                            <w:numId w:val="6"/>
                          </w:numPr>
                          <w:rPr>
                            <w:lang w:val="en-GB"/>
                          </w:rPr>
                        </w:pPr>
                        <w:r>
                          <w:rPr>
                            <w:b/>
                            <w:lang w:val="en-GB"/>
                          </w:rPr>
                          <w:t>a</w:t>
                        </w:r>
                        <w:r w:rsidR="003106DB" w:rsidRPr="00065FA7">
                          <w:rPr>
                            <w:b/>
                            <w:lang w:val="en-GB"/>
                          </w:rPr>
                          <w:t>udits</w:t>
                        </w:r>
                        <w:r w:rsidR="003106DB" w:rsidRPr="00065FA7">
                          <w:rPr>
                            <w:lang w:val="en-GB"/>
                          </w:rPr>
                          <w:t xml:space="preserve"> initiated in the context of investigations into the appointment of a data protection officer </w:t>
                        </w:r>
                        <w:r>
                          <w:rPr>
                            <w:lang w:val="en-GB"/>
                          </w:rPr>
                          <w:t xml:space="preserve">in </w:t>
                        </w:r>
                        <w:r w:rsidR="003106DB" w:rsidRPr="00065FA7">
                          <w:rPr>
                            <w:lang w:val="en-GB"/>
                          </w:rPr>
                          <w:t>six municipal administrations</w:t>
                        </w:r>
                      </w:p>
                      <w:p w14:paraId="0FE10B4F" w14:textId="69D0D552" w:rsidR="007F4F58" w:rsidRPr="00065FA7" w:rsidRDefault="00D81F6C">
                        <w:pPr>
                          <w:pStyle w:val="P68B1DB1-ListParagraph9"/>
                          <w:numPr>
                            <w:ilvl w:val="0"/>
                            <w:numId w:val="6"/>
                          </w:numPr>
                          <w:jc w:val="both"/>
                          <w:rPr>
                            <w:lang w:val="en-GB"/>
                          </w:rPr>
                        </w:pPr>
                        <w:r w:rsidRPr="00065FA7">
                          <w:rPr>
                            <w:rStyle w:val="Strong"/>
                            <w:color w:val="0B121E"/>
                            <w:shd w:val="clear" w:color="auto" w:fill="FFFFFF"/>
                            <w:lang w:val="en-GB"/>
                          </w:rPr>
                          <w:t>on-site investigations</w:t>
                        </w:r>
                        <w:r w:rsidRPr="00065FA7">
                          <w:rPr>
                            <w:lang w:val="en-GB"/>
                          </w:rPr>
                          <w:t xml:space="preserve"> </w:t>
                        </w:r>
                        <w:r w:rsidR="003106DB" w:rsidRPr="00065FA7">
                          <w:rPr>
                            <w:lang w:val="en-GB"/>
                          </w:rPr>
                          <w:t>as part of the GDPR compliance analysis of video</w:t>
                        </w:r>
                        <w:bookmarkStart w:id="1" w:name="_GoBack"/>
                        <w:bookmarkEnd w:id="1"/>
                        <w:r w:rsidR="003106DB" w:rsidRPr="00065FA7">
                          <w:rPr>
                            <w:lang w:val="en-GB"/>
                          </w:rPr>
                          <w:t xml:space="preserve"> surveillance devices in a private institution and in a school</w:t>
                        </w:r>
                      </w:p>
                      <w:p w14:paraId="477B9F5B" w14:textId="77777777" w:rsidR="007F4F58" w:rsidRPr="00065FA7" w:rsidRDefault="007F4F58">
                        <w:pPr>
                          <w:rPr>
                            <w:rFonts w:ascii="Arial" w:hAnsi="Arial" w:cs="Arial"/>
                            <w:sz w:val="22"/>
                            <w:lang w:val="en-GB"/>
                          </w:rPr>
                        </w:pPr>
                      </w:p>
                      <w:p w14:paraId="6C9D2EBD" w14:textId="2307B461" w:rsidR="007F4F58" w:rsidRPr="00065FA7" w:rsidRDefault="003106DB">
                        <w:pPr>
                          <w:pStyle w:val="P68B1DB1-Normal8"/>
                          <w:rPr>
                            <w:lang w:val="en-GB"/>
                          </w:rPr>
                        </w:pPr>
                        <w:r w:rsidRPr="00065FA7">
                          <w:rPr>
                            <w:b/>
                            <w:lang w:val="en-GB"/>
                          </w:rPr>
                          <w:t>24</w:t>
                        </w:r>
                        <w:r w:rsidRPr="00065FA7">
                          <w:rPr>
                            <w:lang w:val="en-GB"/>
                          </w:rPr>
                          <w:t xml:space="preserve"> decisions taken by the </w:t>
                        </w:r>
                        <w:r w:rsidR="0028431E" w:rsidRPr="00065FA7">
                          <w:rPr>
                            <w:lang w:val="en-GB"/>
                          </w:rPr>
                          <w:t>restricted panel of the CNPD</w:t>
                        </w:r>
                        <w:r w:rsidRPr="00065FA7">
                          <w:rPr>
                            <w:lang w:val="en-GB"/>
                          </w:rPr>
                          <w:t xml:space="preserve">, </w:t>
                        </w:r>
                        <w:r w:rsidRPr="00065FA7">
                          <w:rPr>
                            <w:b/>
                            <w:lang w:val="en-GB"/>
                          </w:rPr>
                          <w:t>48 375</w:t>
                        </w:r>
                        <w:r w:rsidR="0028431E" w:rsidRPr="00065FA7">
                          <w:rPr>
                            <w:b/>
                            <w:lang w:val="en-GB"/>
                          </w:rPr>
                          <w:t xml:space="preserve"> </w:t>
                        </w:r>
                        <w:r w:rsidRPr="00065FA7">
                          <w:rPr>
                            <w:b/>
                            <w:szCs w:val="22"/>
                            <w:lang w:val="en-GB"/>
                          </w:rPr>
                          <w:t xml:space="preserve">€ </w:t>
                        </w:r>
                        <w:r w:rsidRPr="00065FA7">
                          <w:rPr>
                            <w:lang w:val="en-GB"/>
                          </w:rPr>
                          <w:t>in administrative fines</w:t>
                        </w:r>
                      </w:p>
                      <w:p w14:paraId="6516E9D7" w14:textId="77777777" w:rsidR="007F4F58" w:rsidRPr="00065FA7" w:rsidRDefault="007F4F58">
                        <w:pPr>
                          <w:rPr>
                            <w:rFonts w:ascii="Arial" w:hAnsi="Arial" w:cs="Arial"/>
                            <w:sz w:val="22"/>
                            <w:lang w:val="en-GB"/>
                          </w:rPr>
                        </w:pPr>
                      </w:p>
                      <w:p w14:paraId="3B15CD93" w14:textId="77777777" w:rsidR="007F4F58" w:rsidRPr="00065FA7" w:rsidRDefault="007F4F58">
                        <w:pPr>
                          <w:rPr>
                            <w:rFonts w:ascii="Arial" w:hAnsi="Arial" w:cs="Arial"/>
                            <w:sz w:val="22"/>
                            <w:lang w:val="en-GB"/>
                          </w:rPr>
                        </w:pPr>
                      </w:p>
                      <w:p w14:paraId="4E7C4C87" w14:textId="77777777" w:rsidR="007F4F58" w:rsidRPr="00065FA7" w:rsidRDefault="007F4F58">
                        <w:pPr>
                          <w:rPr>
                            <w:rFonts w:ascii="Arial" w:hAnsi="Arial" w:cs="Arial"/>
                            <w:caps/>
                            <w:sz w:val="22"/>
                            <w:lang w:val="en-GB"/>
                          </w:rPr>
                        </w:pPr>
                      </w:p>
                    </w:txbxContent>
                  </v:textbox>
                </v:shape>
                <w10:wrap type="square" anchorx="margin" anchory="margin"/>
              </v:group>
            </w:pict>
          </mc:Fallback>
        </mc:AlternateContent>
      </w:r>
    </w:p>
    <w:p w14:paraId="18209F7C" w14:textId="77777777" w:rsidR="007F4F58" w:rsidRPr="00C76E2A" w:rsidRDefault="007F4F58">
      <w:pPr>
        <w:pStyle w:val="NormalWeb"/>
        <w:jc w:val="both"/>
        <w:rPr>
          <w:rFonts w:ascii="Arial" w:hAnsi="Arial" w:cs="Arial"/>
          <w:sz w:val="22"/>
          <w:lang w:val="en-GB"/>
        </w:rPr>
      </w:pPr>
    </w:p>
    <w:p w14:paraId="36931484" w14:textId="77777777" w:rsidR="007F4F58" w:rsidRPr="00C76E2A" w:rsidRDefault="007F4F58">
      <w:pPr>
        <w:pStyle w:val="NormalWeb"/>
        <w:jc w:val="both"/>
        <w:rPr>
          <w:rFonts w:ascii="Arial" w:hAnsi="Arial" w:cs="Arial"/>
          <w:sz w:val="22"/>
          <w:lang w:val="en-GB"/>
        </w:rPr>
      </w:pPr>
    </w:p>
    <w:p w14:paraId="4386D5D5" w14:textId="77777777" w:rsidR="007F4F58" w:rsidRPr="00C76E2A" w:rsidRDefault="007F4F58">
      <w:pPr>
        <w:pStyle w:val="NormalWeb"/>
        <w:jc w:val="both"/>
        <w:rPr>
          <w:rFonts w:ascii="Arial" w:hAnsi="Arial" w:cs="Arial"/>
          <w:sz w:val="22"/>
          <w:lang w:val="en-GB"/>
        </w:rPr>
      </w:pPr>
    </w:p>
    <w:p w14:paraId="26C629F7" w14:textId="77777777" w:rsidR="007F4F58" w:rsidRPr="00C76E2A" w:rsidRDefault="007F4F58">
      <w:pPr>
        <w:pStyle w:val="NormalWeb"/>
        <w:jc w:val="both"/>
        <w:rPr>
          <w:rFonts w:ascii="Arial" w:hAnsi="Arial" w:cs="Arial"/>
          <w:sz w:val="22"/>
          <w:lang w:val="en-GB"/>
        </w:rPr>
      </w:pPr>
    </w:p>
    <w:p w14:paraId="1B44BD8D" w14:textId="77777777" w:rsidR="007F4F58" w:rsidRPr="00C76E2A" w:rsidRDefault="007F4F58">
      <w:pPr>
        <w:pStyle w:val="NormalWeb"/>
        <w:jc w:val="both"/>
        <w:rPr>
          <w:rFonts w:ascii="Arial" w:hAnsi="Arial" w:cs="Arial"/>
          <w:sz w:val="22"/>
          <w:lang w:val="en-GB"/>
        </w:rPr>
      </w:pPr>
    </w:p>
    <w:p w14:paraId="37289560" w14:textId="77777777" w:rsidR="007F4F58" w:rsidRPr="00C76E2A" w:rsidRDefault="007F4F58">
      <w:pPr>
        <w:pStyle w:val="NormalWeb"/>
        <w:jc w:val="both"/>
        <w:rPr>
          <w:rFonts w:ascii="Arial" w:hAnsi="Arial" w:cs="Arial"/>
          <w:sz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496"/>
      </w:tblGrid>
      <w:tr w:rsidR="007F4F58" w:rsidRPr="00C76E2A" w14:paraId="76C79F22" w14:textId="77777777">
        <w:trPr>
          <w:trHeight w:val="1266"/>
        </w:trPr>
        <w:tc>
          <w:tcPr>
            <w:tcW w:w="2340" w:type="dxa"/>
          </w:tcPr>
          <w:p w14:paraId="2AF764D5" w14:textId="77777777" w:rsidR="007F4F58" w:rsidRPr="00C76E2A" w:rsidRDefault="003106DB">
            <w:pPr>
              <w:pStyle w:val="P68B1DB1-NormalWeb11"/>
              <w:jc w:val="both"/>
              <w:rPr>
                <w:lang w:val="en-GB"/>
              </w:rPr>
            </w:pPr>
            <w:r w:rsidRPr="00C76E2A">
              <w:rPr>
                <w:noProof/>
                <w:lang w:val="en-GB"/>
              </w:rPr>
              <w:drawing>
                <wp:inline distT="0" distB="0" distL="0" distR="0" wp14:anchorId="4E8C0C9C" wp14:editId="6DCC99E1">
                  <wp:extent cx="1321209"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mmunique-de-pres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1209" cy="1228725"/>
                          </a:xfrm>
                          <a:prstGeom prst="rect">
                            <a:avLst/>
                          </a:prstGeom>
                        </pic:spPr>
                      </pic:pic>
                    </a:graphicData>
                  </a:graphic>
                </wp:inline>
              </w:drawing>
            </w:r>
          </w:p>
        </w:tc>
        <w:tc>
          <w:tcPr>
            <w:tcW w:w="7496" w:type="dxa"/>
          </w:tcPr>
          <w:p w14:paraId="6FE41ADD" w14:textId="77777777" w:rsidR="007F4F58" w:rsidRPr="00C76E2A" w:rsidRDefault="003106DB">
            <w:pPr>
              <w:pStyle w:val="P68B1DB1-NormalWeb12"/>
              <w:jc w:val="both"/>
              <w:rPr>
                <w:lang w:val="en-GB"/>
              </w:rPr>
            </w:pPr>
            <w:r w:rsidRPr="00C76E2A">
              <w:rPr>
                <w:lang w:val="en-GB"/>
              </w:rPr>
              <w:t>Submitted by the National Commission for Data Protection</w:t>
            </w:r>
          </w:p>
          <w:p w14:paraId="1CE7882C" w14:textId="77777777" w:rsidR="007F4F58" w:rsidRPr="00C76E2A" w:rsidRDefault="003106DB">
            <w:pPr>
              <w:pStyle w:val="P68B1DB1-NormalWeb13"/>
              <w:jc w:val="both"/>
              <w:rPr>
                <w:lang w:val="en-GB"/>
              </w:rPr>
            </w:pPr>
            <w:r w:rsidRPr="00C76E2A">
              <w:rPr>
                <w:lang w:val="en-GB"/>
              </w:rPr>
              <w:t xml:space="preserve">15, Boulevard du Jazz </w:t>
            </w:r>
          </w:p>
          <w:p w14:paraId="795FCB6F" w14:textId="77777777" w:rsidR="007F4F58" w:rsidRPr="00C76E2A" w:rsidRDefault="003106DB">
            <w:pPr>
              <w:pStyle w:val="P68B1DB1-NormalWeb13"/>
              <w:jc w:val="both"/>
              <w:rPr>
                <w:lang w:val="en-GB"/>
              </w:rPr>
            </w:pPr>
            <w:r w:rsidRPr="00C76E2A">
              <w:rPr>
                <w:lang w:val="en-GB"/>
              </w:rPr>
              <w:t xml:space="preserve">L-4370 </w:t>
            </w:r>
            <w:proofErr w:type="spellStart"/>
            <w:r w:rsidRPr="00C76E2A">
              <w:rPr>
                <w:lang w:val="en-GB"/>
              </w:rPr>
              <w:t>Belvaux</w:t>
            </w:r>
            <w:proofErr w:type="spellEnd"/>
          </w:p>
          <w:p w14:paraId="6B0C5E27" w14:textId="77777777" w:rsidR="007F4F58" w:rsidRPr="00C76E2A" w:rsidRDefault="003106DB">
            <w:pPr>
              <w:pStyle w:val="P68B1DB1-NormalWeb13"/>
              <w:jc w:val="both"/>
              <w:rPr>
                <w:lang w:val="en-GB"/>
              </w:rPr>
            </w:pPr>
            <w:r w:rsidRPr="00C76E2A">
              <w:rPr>
                <w:lang w:val="en-GB"/>
              </w:rPr>
              <w:t>Tel.: 26 10 60-1</w:t>
            </w:r>
          </w:p>
          <w:p w14:paraId="5484EFAF" w14:textId="77777777" w:rsidR="007F4F58" w:rsidRPr="00C76E2A" w:rsidRDefault="003106DB">
            <w:pPr>
              <w:pStyle w:val="P68B1DB1-NormalWeb13"/>
              <w:jc w:val="both"/>
              <w:rPr>
                <w:lang w:val="en-GB"/>
              </w:rPr>
            </w:pPr>
            <w:r w:rsidRPr="00C76E2A">
              <w:rPr>
                <w:lang w:val="en-GB"/>
              </w:rPr>
              <w:t>Fax: 26 10 60-6099</w:t>
            </w:r>
          </w:p>
          <w:p w14:paraId="0AEBED9C" w14:textId="1E768BC5" w:rsidR="007F4F58" w:rsidRPr="00C76E2A" w:rsidRDefault="003106DB">
            <w:pPr>
              <w:pStyle w:val="NormalWeb"/>
              <w:jc w:val="both"/>
              <w:rPr>
                <w:rFonts w:ascii="Arial" w:hAnsi="Arial" w:cs="Arial"/>
                <w:sz w:val="22"/>
                <w:lang w:val="en-GB"/>
              </w:rPr>
            </w:pPr>
            <w:r w:rsidRPr="00C76E2A">
              <w:rPr>
                <w:rFonts w:ascii="Arial" w:hAnsi="Arial" w:cs="Arial"/>
                <w:sz w:val="22"/>
                <w:lang w:val="en-GB"/>
              </w:rPr>
              <w:t xml:space="preserve">E-mail: </w:t>
            </w:r>
            <w:hyperlink r:id="rId9" w:history="1">
              <w:r w:rsidRPr="00C76E2A">
                <w:rPr>
                  <w:rStyle w:val="Hyperlink"/>
                  <w:rFonts w:ascii="Arial" w:hAnsi="Arial" w:cs="Arial"/>
                  <w:sz w:val="22"/>
                  <w:lang w:val="en-GB"/>
                </w:rPr>
                <w:t>info@cnpd.lu</w:t>
              </w:r>
            </w:hyperlink>
          </w:p>
          <w:p w14:paraId="180735C4" w14:textId="44DCBD70" w:rsidR="007F4F58" w:rsidRPr="00C76E2A" w:rsidRDefault="003106DB">
            <w:pPr>
              <w:pStyle w:val="NormalWeb"/>
              <w:jc w:val="both"/>
              <w:rPr>
                <w:rFonts w:ascii="Arial" w:hAnsi="Arial" w:cs="Arial"/>
                <w:sz w:val="22"/>
                <w:lang w:val="en-GB"/>
              </w:rPr>
            </w:pPr>
            <w:r w:rsidRPr="00C76E2A">
              <w:rPr>
                <w:rFonts w:ascii="Arial" w:hAnsi="Arial" w:cs="Arial"/>
                <w:sz w:val="22"/>
                <w:lang w:val="en-GB"/>
              </w:rPr>
              <w:t xml:space="preserve">Internet: </w:t>
            </w:r>
            <w:hyperlink r:id="rId10" w:history="1">
              <w:r w:rsidRPr="00C76E2A">
                <w:rPr>
                  <w:rStyle w:val="Hyperlink"/>
                  <w:rFonts w:ascii="Arial" w:hAnsi="Arial" w:cs="Arial"/>
                  <w:sz w:val="22"/>
                  <w:lang w:val="en-GB"/>
                </w:rPr>
                <w:t>http://www.cnpd.lu</w:t>
              </w:r>
            </w:hyperlink>
          </w:p>
          <w:p w14:paraId="67A66D9A" w14:textId="77777777" w:rsidR="007F4F58" w:rsidRPr="00C76E2A" w:rsidRDefault="007F4F58">
            <w:pPr>
              <w:pStyle w:val="NormalWeb"/>
              <w:jc w:val="both"/>
              <w:rPr>
                <w:rFonts w:ascii="Arial" w:hAnsi="Arial" w:cs="Arial"/>
                <w:sz w:val="22"/>
                <w:lang w:val="en-GB"/>
              </w:rPr>
            </w:pPr>
          </w:p>
        </w:tc>
      </w:tr>
    </w:tbl>
    <w:p w14:paraId="6330D4A9" w14:textId="77777777" w:rsidR="007F4F58" w:rsidRPr="00C76E2A" w:rsidRDefault="007F4F58">
      <w:pPr>
        <w:rPr>
          <w:lang w:val="en-GB"/>
        </w:rPr>
      </w:pPr>
    </w:p>
    <w:sectPr w:rsidR="007F4F58" w:rsidRPr="00C76E2A">
      <w:headerReference w:type="default" r:id="rId11"/>
      <w:pgSz w:w="12240" w:h="15840"/>
      <w:pgMar w:top="993" w:right="1134" w:bottom="426" w:left="1134" w:header="567"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FD785D" w16cex:dateUtc="2023-09-28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F425CC" w16cid:durableId="39FD78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AC035" w14:textId="77777777" w:rsidR="00F256D6" w:rsidRDefault="00F256D6">
      <w:r>
        <w:separator/>
      </w:r>
    </w:p>
  </w:endnote>
  <w:endnote w:type="continuationSeparator" w:id="0">
    <w:p w14:paraId="316BE67F" w14:textId="77777777" w:rsidR="00F256D6" w:rsidRDefault="00F2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2D032" w14:textId="77777777" w:rsidR="00F256D6" w:rsidRDefault="00F256D6">
      <w:r>
        <w:separator/>
      </w:r>
    </w:p>
  </w:footnote>
  <w:footnote w:type="continuationSeparator" w:id="0">
    <w:p w14:paraId="5DAC05ED" w14:textId="77777777" w:rsidR="00F256D6" w:rsidRDefault="00F25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8AEAC" w14:textId="77777777" w:rsidR="007F4F58" w:rsidRDefault="003106DB">
    <w:pPr>
      <w:pStyle w:val="Header"/>
      <w:rPr>
        <w:rFonts w:ascii="TradeGothic" w:hAnsi="TradeGothic"/>
        <w:color w:val="808080" w:themeColor="background1" w:themeShade="80"/>
      </w:rPr>
    </w:pPr>
    <w:r>
      <w:rPr>
        <w:rFonts w:ascii="Arial" w:hAnsi="Arial" w:cs="Arial"/>
        <w:noProof/>
        <w:sz w:val="22"/>
        <w:lang w:val="en-US"/>
      </w:rPr>
      <w:drawing>
        <wp:anchor distT="0" distB="0" distL="114300" distR="114300" simplePos="0" relativeHeight="251658240" behindDoc="0" locked="0" layoutInCell="1" allowOverlap="1" wp14:anchorId="345DE185" wp14:editId="10A17918">
          <wp:simplePos x="0" y="0"/>
          <wp:positionH relativeFrom="column">
            <wp:posOffset>4135</wp:posOffset>
          </wp:positionH>
          <wp:positionV relativeFrom="paragraph">
            <wp:posOffset>-179070</wp:posOffset>
          </wp:positionV>
          <wp:extent cx="600075" cy="55783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557832"/>
                  </a:xfrm>
                  <a:prstGeom prst="rect">
                    <a:avLst/>
                  </a:prstGeom>
                </pic:spPr>
              </pic:pic>
            </a:graphicData>
          </a:graphic>
        </wp:anchor>
      </w:drawing>
    </w:r>
    <w:r>
      <w:rPr>
        <w:rFonts w:ascii="TradeGothic" w:hAnsi="TradeGothic"/>
        <w:color w:val="808080" w:themeColor="background1" w:themeShade="80"/>
      </w:rPr>
      <w:t>PRESS RELEASE</w:t>
    </w:r>
  </w:p>
  <w:p w14:paraId="70A1C310" w14:textId="77777777" w:rsidR="007F4F58" w:rsidRDefault="007F4F58">
    <w:pPr>
      <w:pStyle w:val="Header"/>
      <w:rPr>
        <w:rFonts w:ascii="TradeGothic" w:hAnsi="TradeGothic"/>
        <w:color w:val="808080" w:themeColor="background1" w:themeShade="80"/>
      </w:rPr>
    </w:pPr>
  </w:p>
  <w:p w14:paraId="08C54111" w14:textId="77777777" w:rsidR="007F4F58" w:rsidRDefault="007F4F58">
    <w:pPr>
      <w:pStyle w:val="Header"/>
      <w:rPr>
        <w:rFonts w:ascii="TradeGothic" w:hAnsi="TradeGothic"/>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074B"/>
    <w:multiLevelType w:val="multilevel"/>
    <w:tmpl w:val="F2809C9C"/>
    <w:lvl w:ilvl="0">
      <w:start w:val="1"/>
      <w:numFmt w:val="decimal"/>
      <w:pStyle w:val="Heading2"/>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5447E2B"/>
    <w:multiLevelType w:val="hybridMultilevel"/>
    <w:tmpl w:val="0FF81E28"/>
    <w:lvl w:ilvl="0" w:tplc="60587B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973E8"/>
    <w:multiLevelType w:val="hybridMultilevel"/>
    <w:tmpl w:val="35541D9C"/>
    <w:lvl w:ilvl="0" w:tplc="60587B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5580C"/>
    <w:multiLevelType w:val="hybridMultilevel"/>
    <w:tmpl w:val="F532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FD6F17"/>
    <w:multiLevelType w:val="hybridMultilevel"/>
    <w:tmpl w:val="CE8C5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E1F35"/>
    <w:multiLevelType w:val="hybridMultilevel"/>
    <w:tmpl w:val="760C23C0"/>
    <w:lvl w:ilvl="0" w:tplc="60587BC6">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6C3CC4"/>
    <w:multiLevelType w:val="hybridMultilevel"/>
    <w:tmpl w:val="C60AE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A3E"/>
    <w:rsid w:val="0003480C"/>
    <w:rsid w:val="00065FA7"/>
    <w:rsid w:val="00066A1F"/>
    <w:rsid w:val="000729CD"/>
    <w:rsid w:val="000A4DB5"/>
    <w:rsid w:val="001341DE"/>
    <w:rsid w:val="001412CA"/>
    <w:rsid w:val="00156DD1"/>
    <w:rsid w:val="00182445"/>
    <w:rsid w:val="001E261F"/>
    <w:rsid w:val="001E7825"/>
    <w:rsid w:val="001F7938"/>
    <w:rsid w:val="0021746F"/>
    <w:rsid w:val="00245D1B"/>
    <w:rsid w:val="00255917"/>
    <w:rsid w:val="0028431E"/>
    <w:rsid w:val="002A0F42"/>
    <w:rsid w:val="002E13BD"/>
    <w:rsid w:val="003106DB"/>
    <w:rsid w:val="0031529E"/>
    <w:rsid w:val="00347DF7"/>
    <w:rsid w:val="00381AF5"/>
    <w:rsid w:val="00391C23"/>
    <w:rsid w:val="00395106"/>
    <w:rsid w:val="00422572"/>
    <w:rsid w:val="00424F10"/>
    <w:rsid w:val="00464ED3"/>
    <w:rsid w:val="004B1A21"/>
    <w:rsid w:val="004C500A"/>
    <w:rsid w:val="004D4DA0"/>
    <w:rsid w:val="004E5511"/>
    <w:rsid w:val="00514DC0"/>
    <w:rsid w:val="00523926"/>
    <w:rsid w:val="00524B4A"/>
    <w:rsid w:val="005257E8"/>
    <w:rsid w:val="00540C24"/>
    <w:rsid w:val="005E15DB"/>
    <w:rsid w:val="00654B05"/>
    <w:rsid w:val="006640C3"/>
    <w:rsid w:val="00694D2E"/>
    <w:rsid w:val="006B4F90"/>
    <w:rsid w:val="006D2DCA"/>
    <w:rsid w:val="006F214A"/>
    <w:rsid w:val="00720E78"/>
    <w:rsid w:val="00724A8A"/>
    <w:rsid w:val="00733A3E"/>
    <w:rsid w:val="00734A20"/>
    <w:rsid w:val="00765F10"/>
    <w:rsid w:val="00773DF8"/>
    <w:rsid w:val="007819A7"/>
    <w:rsid w:val="007B158B"/>
    <w:rsid w:val="007D3DA6"/>
    <w:rsid w:val="007F4F58"/>
    <w:rsid w:val="007F5F8C"/>
    <w:rsid w:val="00852952"/>
    <w:rsid w:val="00861A4D"/>
    <w:rsid w:val="008B6C18"/>
    <w:rsid w:val="009044D5"/>
    <w:rsid w:val="0095748A"/>
    <w:rsid w:val="009B2FCE"/>
    <w:rsid w:val="009E7A75"/>
    <w:rsid w:val="00A0396F"/>
    <w:rsid w:val="00A12B7C"/>
    <w:rsid w:val="00A23DFA"/>
    <w:rsid w:val="00A33600"/>
    <w:rsid w:val="00A34D3D"/>
    <w:rsid w:val="00AA098D"/>
    <w:rsid w:val="00AA247B"/>
    <w:rsid w:val="00AD6427"/>
    <w:rsid w:val="00B12E52"/>
    <w:rsid w:val="00C030E8"/>
    <w:rsid w:val="00C27C9D"/>
    <w:rsid w:val="00C32861"/>
    <w:rsid w:val="00C76E2A"/>
    <w:rsid w:val="00C92F69"/>
    <w:rsid w:val="00C93BDE"/>
    <w:rsid w:val="00CB0B7D"/>
    <w:rsid w:val="00CE7704"/>
    <w:rsid w:val="00D81F6C"/>
    <w:rsid w:val="00D96FBB"/>
    <w:rsid w:val="00DB2DA8"/>
    <w:rsid w:val="00DC33A5"/>
    <w:rsid w:val="00DD3EE3"/>
    <w:rsid w:val="00E31AA2"/>
    <w:rsid w:val="00E5139C"/>
    <w:rsid w:val="00E54794"/>
    <w:rsid w:val="00E61ABA"/>
    <w:rsid w:val="00E70083"/>
    <w:rsid w:val="00E8371D"/>
    <w:rsid w:val="00EB0931"/>
    <w:rsid w:val="00ED2905"/>
    <w:rsid w:val="00EE0BAE"/>
    <w:rsid w:val="00F026AA"/>
    <w:rsid w:val="00F256D6"/>
    <w:rsid w:val="00F37624"/>
    <w:rsid w:val="00FC0F42"/>
    <w:rsid w:val="00FD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F8DD"/>
  <w15:chartTrackingRefBased/>
  <w15:docId w15:val="{227D3356-028E-4180-A33C-91C331E8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A3E"/>
    <w:pPr>
      <w:spacing w:after="0" w:line="240" w:lineRule="auto"/>
    </w:pPr>
    <w:rPr>
      <w:rFonts w:ascii="Times New Roman" w:eastAsia="SimSun" w:hAnsi="Times New Roman" w:cs="Times New Roman"/>
      <w:sz w:val="24"/>
    </w:rPr>
  </w:style>
  <w:style w:type="paragraph" w:styleId="Heading1">
    <w:name w:val="heading 1"/>
    <w:basedOn w:val="Normal"/>
    <w:next w:val="Normal"/>
    <w:link w:val="Heading1Char"/>
    <w:uiPriority w:val="9"/>
    <w:qFormat/>
    <w:rsid w:val="00DB2DA8"/>
    <w:pPr>
      <w:keepNext/>
      <w:keepLines/>
      <w:spacing w:before="240"/>
      <w:outlineLvl w:val="0"/>
    </w:pPr>
    <w:rPr>
      <w:rFonts w:asciiTheme="majorHAnsi" w:eastAsiaTheme="majorEastAsia" w:hAnsiTheme="majorHAnsi" w:cstheme="majorBidi"/>
      <w:color w:val="2E74B5" w:themeColor="accent1" w:themeShade="BF"/>
      <w:sz w:val="32"/>
    </w:rPr>
  </w:style>
  <w:style w:type="paragraph" w:styleId="Heading2">
    <w:name w:val="heading 2"/>
    <w:basedOn w:val="ListParagraph"/>
    <w:next w:val="Normal"/>
    <w:link w:val="Heading2Char"/>
    <w:uiPriority w:val="9"/>
    <w:unhideWhenUsed/>
    <w:qFormat/>
    <w:rsid w:val="008B6C18"/>
    <w:pPr>
      <w:numPr>
        <w:numId w:val="3"/>
      </w:numPr>
      <w:spacing w:after="160" w:line="259" w:lineRule="auto"/>
      <w:jc w:val="both"/>
      <w:outlineLvl w:val="1"/>
    </w:pPr>
    <w:rPr>
      <w:rFonts w:ascii="Arial" w:eastAsiaTheme="minorHAnsi" w:hAnsi="Arial" w:cstheme="minorBidi"/>
      <w:color w:val="575A5D"/>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33A3E"/>
  </w:style>
  <w:style w:type="character" w:styleId="Hyperlink">
    <w:name w:val="Hyperlink"/>
    <w:basedOn w:val="DefaultParagraphFont"/>
    <w:rsid w:val="00733A3E"/>
    <w:rPr>
      <w:color w:val="0000FF"/>
      <w:u w:val="single"/>
    </w:rPr>
  </w:style>
  <w:style w:type="paragraph" w:styleId="ListParagraph">
    <w:name w:val="List Paragraph"/>
    <w:basedOn w:val="Normal"/>
    <w:uiPriority w:val="34"/>
    <w:qFormat/>
    <w:rsid w:val="00733A3E"/>
    <w:pPr>
      <w:ind w:left="720"/>
      <w:contextualSpacing/>
    </w:pPr>
  </w:style>
  <w:style w:type="paragraph" w:styleId="Header">
    <w:name w:val="header"/>
    <w:basedOn w:val="Normal"/>
    <w:link w:val="HeaderChar"/>
    <w:rsid w:val="00733A3E"/>
    <w:pPr>
      <w:tabs>
        <w:tab w:val="center" w:pos="4513"/>
        <w:tab w:val="right" w:pos="9026"/>
      </w:tabs>
    </w:pPr>
  </w:style>
  <w:style w:type="character" w:customStyle="1" w:styleId="HeaderChar">
    <w:name w:val="Header Char"/>
    <w:basedOn w:val="DefaultParagraphFont"/>
    <w:link w:val="Header"/>
    <w:rsid w:val="00733A3E"/>
    <w:rPr>
      <w:rFonts w:ascii="Times New Roman" w:eastAsia="SimSun" w:hAnsi="Times New Roman" w:cs="Times New Roman"/>
      <w:sz w:val="24"/>
    </w:rPr>
  </w:style>
  <w:style w:type="table" w:styleId="TableGrid">
    <w:name w:val="Table Grid"/>
    <w:basedOn w:val="TableNormal"/>
    <w:rsid w:val="00733A3E"/>
    <w:pPr>
      <w:spacing w:after="0" w:line="240" w:lineRule="auto"/>
    </w:pPr>
    <w:rPr>
      <w:rFonts w:ascii="Times New Roman" w:eastAsia="SimSu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B6C18"/>
    <w:rPr>
      <w:rFonts w:ascii="Arial" w:hAnsi="Arial"/>
      <w:color w:val="575A5D"/>
      <w:sz w:val="36"/>
      <w:u w:val="single"/>
    </w:rPr>
  </w:style>
  <w:style w:type="paragraph" w:styleId="Footer">
    <w:name w:val="footer"/>
    <w:basedOn w:val="Normal"/>
    <w:link w:val="FooterChar"/>
    <w:uiPriority w:val="99"/>
    <w:unhideWhenUsed/>
    <w:rsid w:val="00720E78"/>
    <w:pPr>
      <w:tabs>
        <w:tab w:val="center" w:pos="4513"/>
        <w:tab w:val="right" w:pos="9026"/>
      </w:tabs>
    </w:pPr>
  </w:style>
  <w:style w:type="character" w:customStyle="1" w:styleId="FooterChar">
    <w:name w:val="Footer Char"/>
    <w:basedOn w:val="DefaultParagraphFont"/>
    <w:link w:val="Footer"/>
    <w:uiPriority w:val="99"/>
    <w:rsid w:val="00720E78"/>
    <w:rPr>
      <w:rFonts w:ascii="Times New Roman" w:eastAsia="SimSun" w:hAnsi="Times New Roman" w:cs="Times New Roman"/>
      <w:sz w:val="24"/>
    </w:rPr>
  </w:style>
  <w:style w:type="character" w:styleId="Strong">
    <w:name w:val="Strong"/>
    <w:basedOn w:val="DefaultParagraphFont"/>
    <w:uiPriority w:val="22"/>
    <w:qFormat/>
    <w:rsid w:val="005257E8"/>
    <w:rPr>
      <w:b/>
    </w:rPr>
  </w:style>
  <w:style w:type="character" w:styleId="Emphasis">
    <w:name w:val="Emphasis"/>
    <w:basedOn w:val="DefaultParagraphFont"/>
    <w:uiPriority w:val="20"/>
    <w:qFormat/>
    <w:rsid w:val="005257E8"/>
    <w:rPr>
      <w:i/>
    </w:rPr>
  </w:style>
  <w:style w:type="character" w:styleId="CommentReference">
    <w:name w:val="annotation reference"/>
    <w:basedOn w:val="DefaultParagraphFont"/>
    <w:uiPriority w:val="99"/>
    <w:semiHidden/>
    <w:unhideWhenUsed/>
    <w:rsid w:val="002A0F42"/>
    <w:rPr>
      <w:sz w:val="16"/>
    </w:rPr>
  </w:style>
  <w:style w:type="paragraph" w:styleId="CommentText">
    <w:name w:val="annotation text"/>
    <w:basedOn w:val="Normal"/>
    <w:link w:val="CommentTextChar"/>
    <w:uiPriority w:val="99"/>
    <w:unhideWhenUsed/>
    <w:rsid w:val="002A0F42"/>
    <w:rPr>
      <w:sz w:val="20"/>
    </w:rPr>
  </w:style>
  <w:style w:type="character" w:customStyle="1" w:styleId="CommentTextChar">
    <w:name w:val="Comment Text Char"/>
    <w:basedOn w:val="DefaultParagraphFont"/>
    <w:link w:val="CommentText"/>
    <w:uiPriority w:val="99"/>
    <w:rsid w:val="002A0F42"/>
    <w:rPr>
      <w:rFonts w:ascii="Times New Roman" w:eastAsia="SimSun" w:hAnsi="Times New Roman" w:cs="Times New Roman"/>
      <w:sz w:val="20"/>
    </w:rPr>
  </w:style>
  <w:style w:type="paragraph" w:styleId="CommentSubject">
    <w:name w:val="annotation subject"/>
    <w:basedOn w:val="CommentText"/>
    <w:next w:val="CommentText"/>
    <w:link w:val="CommentSubjectChar"/>
    <w:uiPriority w:val="99"/>
    <w:semiHidden/>
    <w:unhideWhenUsed/>
    <w:rsid w:val="002A0F42"/>
    <w:rPr>
      <w:b/>
    </w:rPr>
  </w:style>
  <w:style w:type="character" w:customStyle="1" w:styleId="CommentSubjectChar">
    <w:name w:val="Comment Subject Char"/>
    <w:basedOn w:val="CommentTextChar"/>
    <w:link w:val="CommentSubject"/>
    <w:uiPriority w:val="99"/>
    <w:semiHidden/>
    <w:rsid w:val="002A0F42"/>
    <w:rPr>
      <w:rFonts w:ascii="Times New Roman" w:eastAsia="SimSun" w:hAnsi="Times New Roman" w:cs="Times New Roman"/>
      <w:b/>
      <w:sz w:val="20"/>
    </w:rPr>
  </w:style>
  <w:style w:type="paragraph" w:styleId="BalloonText">
    <w:name w:val="Balloon Text"/>
    <w:basedOn w:val="Normal"/>
    <w:link w:val="BalloonTextChar"/>
    <w:uiPriority w:val="99"/>
    <w:semiHidden/>
    <w:unhideWhenUsed/>
    <w:rsid w:val="00C32861"/>
    <w:rPr>
      <w:rFonts w:ascii="Segoe UI" w:hAnsi="Segoe UI" w:cs="Segoe UI"/>
      <w:sz w:val="18"/>
    </w:rPr>
  </w:style>
  <w:style w:type="character" w:customStyle="1" w:styleId="BalloonTextChar">
    <w:name w:val="Balloon Text Char"/>
    <w:basedOn w:val="DefaultParagraphFont"/>
    <w:link w:val="BalloonText"/>
    <w:uiPriority w:val="99"/>
    <w:semiHidden/>
    <w:rsid w:val="00C32861"/>
    <w:rPr>
      <w:rFonts w:ascii="Segoe UI" w:eastAsia="SimSun" w:hAnsi="Segoe UI" w:cs="Segoe UI"/>
      <w:sz w:val="18"/>
    </w:rPr>
  </w:style>
  <w:style w:type="paragraph" w:styleId="Revision">
    <w:name w:val="Revision"/>
    <w:hidden/>
    <w:uiPriority w:val="99"/>
    <w:semiHidden/>
    <w:rsid w:val="009B2FCE"/>
    <w:pPr>
      <w:spacing w:after="0" w:line="240" w:lineRule="auto"/>
    </w:pPr>
    <w:rPr>
      <w:rFonts w:ascii="Times New Roman" w:eastAsia="SimSun" w:hAnsi="Times New Roman" w:cs="Times New Roman"/>
      <w:sz w:val="24"/>
    </w:rPr>
  </w:style>
  <w:style w:type="character" w:customStyle="1" w:styleId="Heading1Char">
    <w:name w:val="Heading 1 Char"/>
    <w:basedOn w:val="DefaultParagraphFont"/>
    <w:link w:val="Heading1"/>
    <w:uiPriority w:val="9"/>
    <w:rsid w:val="00DB2DA8"/>
    <w:rPr>
      <w:rFonts w:asciiTheme="majorHAnsi" w:eastAsiaTheme="majorEastAsia" w:hAnsiTheme="majorHAnsi" w:cstheme="majorBidi"/>
      <w:color w:val="2E74B5" w:themeColor="accent1" w:themeShade="BF"/>
      <w:sz w:val="32"/>
    </w:rPr>
  </w:style>
  <w:style w:type="paragraph" w:customStyle="1" w:styleId="P68B1DB1-Normal1">
    <w:name w:val="P68B1DB1-Normal1"/>
    <w:basedOn w:val="Normal"/>
    <w:rPr>
      <w:rFonts w:ascii="Arial" w:hAnsi="Arial" w:cs="Arial"/>
      <w:b/>
      <w:color w:val="00A0DF"/>
      <w:sz w:val="22"/>
    </w:rPr>
  </w:style>
  <w:style w:type="paragraph" w:customStyle="1" w:styleId="P68B1DB1-NormalWeb2">
    <w:name w:val="P68B1DB1-NormalWeb2"/>
    <w:basedOn w:val="NormalWeb"/>
    <w:rPr>
      <w:rFonts w:ascii="Arial" w:hAnsi="Arial" w:cs="Arial"/>
      <w:b/>
      <w:color w:val="00476B"/>
      <w:sz w:val="32"/>
    </w:rPr>
  </w:style>
  <w:style w:type="paragraph" w:customStyle="1" w:styleId="P68B1DB1-NormalWeb3">
    <w:name w:val="P68B1DB1-NormalWeb3"/>
    <w:basedOn w:val="NormalWeb"/>
    <w:rPr>
      <w:rFonts w:ascii="Arial" w:hAnsi="Arial" w:cs="Arial"/>
    </w:rPr>
  </w:style>
  <w:style w:type="paragraph" w:customStyle="1" w:styleId="P68B1DB1-Normal4">
    <w:name w:val="P68B1DB1-Normal4"/>
    <w:basedOn w:val="Normal"/>
    <w:rPr>
      <w:rFonts w:ascii="Arial" w:eastAsia="Calibri" w:hAnsi="Arial"/>
      <w:sz w:val="22"/>
    </w:rPr>
  </w:style>
  <w:style w:type="paragraph" w:customStyle="1" w:styleId="P68B1DB1-Normal5">
    <w:name w:val="P68B1DB1-Normal5"/>
    <w:basedOn w:val="Normal"/>
    <w:rPr>
      <w:rFonts w:ascii="Arial" w:eastAsia="Calibri" w:hAnsi="Arial"/>
      <w:b/>
      <w:sz w:val="22"/>
    </w:rPr>
  </w:style>
  <w:style w:type="paragraph" w:customStyle="1" w:styleId="P68B1DB1-Normal6">
    <w:name w:val="P68B1DB1-Normal6"/>
    <w:basedOn w:val="Normal"/>
    <w:rPr>
      <w:rFonts w:ascii="Arial" w:eastAsia="Calibri" w:hAnsi="Arial" w:cs="Arial"/>
      <w:b/>
      <w:sz w:val="22"/>
    </w:rPr>
  </w:style>
  <w:style w:type="paragraph" w:customStyle="1" w:styleId="P68B1DB1-Normal7">
    <w:name w:val="P68B1DB1-Normal7"/>
    <w:basedOn w:val="Normal"/>
    <w:rPr>
      <w:rFonts w:ascii="Arial" w:eastAsia="Calibri" w:hAnsi="Arial" w:cs="Arial"/>
      <w:sz w:val="22"/>
    </w:rPr>
  </w:style>
  <w:style w:type="paragraph" w:customStyle="1" w:styleId="P68B1DB1-Normal8">
    <w:name w:val="P68B1DB1-Normal8"/>
    <w:basedOn w:val="Normal"/>
    <w:rPr>
      <w:rFonts w:ascii="Arial" w:hAnsi="Arial" w:cs="Arial"/>
      <w:sz w:val="22"/>
    </w:rPr>
  </w:style>
  <w:style w:type="paragraph" w:customStyle="1" w:styleId="P68B1DB1-ListParagraph9">
    <w:name w:val="P68B1DB1-ListParagraph9"/>
    <w:basedOn w:val="ListParagraph"/>
    <w:rPr>
      <w:rFonts w:ascii="Arial" w:hAnsi="Arial" w:cs="Arial"/>
      <w:sz w:val="22"/>
    </w:rPr>
  </w:style>
  <w:style w:type="paragraph" w:customStyle="1" w:styleId="P68B1DB1-NormalWeb10">
    <w:name w:val="P68B1DB1-NormalWeb10"/>
    <w:basedOn w:val="NormalWeb"/>
    <w:rPr>
      <w:rFonts w:ascii="Arial" w:eastAsia="Calibri" w:hAnsi="Arial"/>
      <w:sz w:val="22"/>
      <w:highlight w:val="yellow"/>
    </w:rPr>
  </w:style>
  <w:style w:type="paragraph" w:customStyle="1" w:styleId="P68B1DB1-NormalWeb11">
    <w:name w:val="P68B1DB1-NormalWeb11"/>
    <w:basedOn w:val="NormalWeb"/>
    <w:rPr>
      <w:rFonts w:ascii="Arial" w:hAnsi="Arial" w:cs="Arial"/>
      <w:b/>
      <w:color w:val="000000"/>
      <w:sz w:val="22"/>
    </w:rPr>
  </w:style>
  <w:style w:type="paragraph" w:customStyle="1" w:styleId="P68B1DB1-NormalWeb12">
    <w:name w:val="P68B1DB1-NormalWeb12"/>
    <w:basedOn w:val="NormalWeb"/>
    <w:rPr>
      <w:rFonts w:ascii="Arial" w:hAnsi="Arial" w:cs="Arial"/>
      <w:b/>
      <w:sz w:val="22"/>
    </w:rPr>
  </w:style>
  <w:style w:type="paragraph" w:customStyle="1" w:styleId="P68B1DB1-NormalWeb13">
    <w:name w:val="P68B1DB1-NormalWeb13"/>
    <w:basedOn w:val="NormalWeb"/>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87067">
      <w:bodyDiv w:val="1"/>
      <w:marLeft w:val="0"/>
      <w:marRight w:val="0"/>
      <w:marTop w:val="0"/>
      <w:marBottom w:val="0"/>
      <w:divBdr>
        <w:top w:val="none" w:sz="0" w:space="0" w:color="auto"/>
        <w:left w:val="none" w:sz="0" w:space="0" w:color="auto"/>
        <w:bottom w:val="none" w:sz="0" w:space="0" w:color="auto"/>
        <w:right w:val="none" w:sz="0" w:space="0" w:color="auto"/>
      </w:divBdr>
    </w:div>
    <w:div w:id="19602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cnpd.lu" TargetMode="External"/><Relationship Id="rId4" Type="http://schemas.openxmlformats.org/officeDocument/2006/relationships/settings" Target="settings.xml"/><Relationship Id="rId9" Type="http://schemas.openxmlformats.org/officeDocument/2006/relationships/hyperlink" Target="mailto:info@cnpd.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FBAF4-8E2A-4E44-834D-A6D9EE38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Wecker</dc:creator>
  <cp:keywords/>
  <dc:description/>
  <cp:lastModifiedBy>Myriam Wecker</cp:lastModifiedBy>
  <cp:revision>2</cp:revision>
  <dcterms:created xsi:type="dcterms:W3CDTF">2023-10-02T13:50:00Z</dcterms:created>
  <dcterms:modified xsi:type="dcterms:W3CDTF">2023-10-02T13:50:00Z</dcterms:modified>
</cp:coreProperties>
</file>