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5896" w14:textId="77777777" w:rsidR="00590FDA" w:rsidRDefault="00361654" w:rsidP="00F57955">
      <w:pPr>
        <w:rPr>
          <w:b/>
          <w:bCs/>
          <w:sz w:val="28"/>
          <w:szCs w:val="28"/>
          <w:lang w:val="de-DE"/>
        </w:rPr>
      </w:pPr>
      <w:r>
        <w:rPr>
          <w:b/>
          <w:bCs/>
          <w:noProof/>
          <w:sz w:val="28"/>
          <w:szCs w:val="28"/>
          <w:lang w:val="de-DE"/>
        </w:rPr>
        <w:drawing>
          <wp:inline distT="0" distB="0" distL="0" distR="0" wp14:anchorId="612D8381" wp14:editId="7D5027C0">
            <wp:extent cx="1600200" cy="147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uvement-ecologiq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276" cy="1476942"/>
                    </a:xfrm>
                    <a:prstGeom prst="rect">
                      <a:avLst/>
                    </a:prstGeom>
                  </pic:spPr>
                </pic:pic>
              </a:graphicData>
            </a:graphic>
          </wp:inline>
        </w:drawing>
      </w:r>
    </w:p>
    <w:p w14:paraId="64155B2D" w14:textId="77777777" w:rsidR="00590FDA" w:rsidRDefault="00590FDA" w:rsidP="00F57955">
      <w:pPr>
        <w:rPr>
          <w:b/>
          <w:bCs/>
          <w:sz w:val="28"/>
          <w:szCs w:val="28"/>
          <w:lang w:val="de-DE"/>
        </w:rPr>
      </w:pPr>
    </w:p>
    <w:p w14:paraId="4528E416" w14:textId="6A053028" w:rsidR="0052592D" w:rsidRDefault="00F57955" w:rsidP="00F57955">
      <w:pPr>
        <w:rPr>
          <w:b/>
          <w:bCs/>
          <w:sz w:val="28"/>
          <w:szCs w:val="28"/>
          <w:lang w:val="de-DE"/>
        </w:rPr>
      </w:pPr>
      <w:r w:rsidRPr="004168AB">
        <w:rPr>
          <w:b/>
          <w:bCs/>
          <w:sz w:val="28"/>
          <w:szCs w:val="28"/>
          <w:lang w:val="de-DE"/>
        </w:rPr>
        <w:t>Koalitio</w:t>
      </w:r>
      <w:r w:rsidR="0052592D">
        <w:rPr>
          <w:b/>
          <w:bCs/>
          <w:sz w:val="28"/>
          <w:szCs w:val="28"/>
          <w:lang w:val="de-DE"/>
        </w:rPr>
        <w:t>u</w:t>
      </w:r>
      <w:r w:rsidRPr="004168AB">
        <w:rPr>
          <w:b/>
          <w:bCs/>
          <w:sz w:val="28"/>
          <w:szCs w:val="28"/>
          <w:lang w:val="de-DE"/>
        </w:rPr>
        <w:t xml:space="preserve">nsvertrag </w:t>
      </w:r>
      <w:r w:rsidR="0052592D">
        <w:rPr>
          <w:b/>
          <w:bCs/>
          <w:sz w:val="28"/>
          <w:szCs w:val="28"/>
          <w:lang w:val="de-DE"/>
        </w:rPr>
        <w:t>vun der neier Regierung:</w:t>
      </w:r>
    </w:p>
    <w:p w14:paraId="4D2800C9" w14:textId="77777777" w:rsidR="00590FDA" w:rsidRPr="00590FDA" w:rsidRDefault="00590FDA" w:rsidP="00590FDA">
      <w:pPr>
        <w:rPr>
          <w:b/>
          <w:bCs/>
          <w:sz w:val="36"/>
          <w:szCs w:val="36"/>
          <w:lang w:val="de-DE"/>
        </w:rPr>
      </w:pPr>
      <w:r w:rsidRPr="00590FDA">
        <w:rPr>
          <w:rFonts w:ascii="Calibri" w:hAnsi="Calibri" w:cs="Calibri"/>
          <w:b/>
          <w:bCs/>
          <w:sz w:val="36"/>
          <w:szCs w:val="36"/>
          <w:lang w:val="de-LU"/>
        </w:rPr>
        <w:t>Positiv Akzenter , mee méi grondsätzlech Reformusätz aus Nohaltegkeets-Siicht feelen</w:t>
      </w:r>
    </w:p>
    <w:p w14:paraId="412820BF" w14:textId="254C14E4" w:rsidR="008C4963" w:rsidRPr="004168AB" w:rsidRDefault="008C4963">
      <w:pPr>
        <w:rPr>
          <w:i/>
          <w:iCs/>
          <w:lang w:val="de-DE"/>
        </w:rPr>
      </w:pPr>
      <w:r w:rsidRPr="004168AB">
        <w:rPr>
          <w:i/>
          <w:iCs/>
          <w:lang w:val="de-DE"/>
        </w:rPr>
        <w:t xml:space="preserve">Der Koalitionsvertrag der neuen Regierung beinhaltet eine Reihe von Instrumenten in den diversen Bereichen der nachhaltigen Entwicklung. Dies ist positiv zu werten. </w:t>
      </w:r>
      <w:r w:rsidR="00773944" w:rsidRPr="004168AB">
        <w:rPr>
          <w:i/>
          <w:iCs/>
          <w:lang w:val="de-DE"/>
        </w:rPr>
        <w:t>Allerdings</w:t>
      </w:r>
      <w:r w:rsidRPr="004168AB">
        <w:rPr>
          <w:i/>
          <w:iCs/>
          <w:lang w:val="de-DE"/>
        </w:rPr>
        <w:t xml:space="preserve"> stellen sich </w:t>
      </w:r>
      <w:r w:rsidR="004168AB">
        <w:rPr>
          <w:i/>
          <w:iCs/>
          <w:lang w:val="de-DE"/>
        </w:rPr>
        <w:t xml:space="preserve">grundlegende </w:t>
      </w:r>
      <w:r w:rsidRPr="004168AB">
        <w:rPr>
          <w:i/>
          <w:iCs/>
          <w:lang w:val="de-DE"/>
        </w:rPr>
        <w:t>Fragen über die grundsätzliche Orientierung und die Prioritätensetzung der Regierung sowie über die konkrete Ausführung in der Praxis.</w:t>
      </w:r>
    </w:p>
    <w:p w14:paraId="71F73728" w14:textId="1A33FD82" w:rsidR="003D1255" w:rsidRDefault="00C36542">
      <w:pPr>
        <w:rPr>
          <w:lang w:val="de-DE"/>
        </w:rPr>
      </w:pPr>
      <w:r w:rsidRPr="00252505">
        <w:rPr>
          <w:lang w:val="de-DE"/>
        </w:rPr>
        <w:t>Nach Ansicht des Mouvement Ecologique ergibt sich folgende Analyse:</w:t>
      </w:r>
    </w:p>
    <w:p w14:paraId="53CCCDDC" w14:textId="170E9F0D" w:rsidR="00C36542" w:rsidRPr="00C36542" w:rsidRDefault="00C36542" w:rsidP="00C36542">
      <w:pPr>
        <w:pStyle w:val="ListParagraph"/>
        <w:numPr>
          <w:ilvl w:val="0"/>
          <w:numId w:val="1"/>
        </w:numPr>
        <w:rPr>
          <w:b/>
          <w:bCs/>
          <w:sz w:val="24"/>
          <w:szCs w:val="24"/>
          <w:lang w:val="de-DE"/>
        </w:rPr>
      </w:pPr>
      <w:r>
        <w:rPr>
          <w:b/>
          <w:bCs/>
          <w:sz w:val="24"/>
          <w:szCs w:val="24"/>
          <w:lang w:val="de-DE"/>
        </w:rPr>
        <w:t>Bekennt</w:t>
      </w:r>
      <w:r w:rsidR="00393DC6">
        <w:rPr>
          <w:b/>
          <w:bCs/>
          <w:sz w:val="24"/>
          <w:szCs w:val="24"/>
          <w:lang w:val="de-DE"/>
        </w:rPr>
        <w:t>n</w:t>
      </w:r>
      <w:r>
        <w:rPr>
          <w:b/>
          <w:bCs/>
          <w:sz w:val="24"/>
          <w:szCs w:val="24"/>
          <w:lang w:val="de-DE"/>
        </w:rPr>
        <w:t xml:space="preserve">is zu wichtigen bestehenden strategischen Plänen </w:t>
      </w:r>
    </w:p>
    <w:p w14:paraId="36C03CA3" w14:textId="57A59FCE" w:rsidR="004168AB" w:rsidRPr="00C572A4" w:rsidRDefault="003D1255" w:rsidP="004168AB">
      <w:pPr>
        <w:rPr>
          <w:lang w:val="de-DE"/>
        </w:rPr>
      </w:pPr>
      <w:r>
        <w:rPr>
          <w:lang w:val="de-DE"/>
        </w:rPr>
        <w:t>Vorweg ein besonders positive</w:t>
      </w:r>
      <w:r w:rsidR="00393DC6">
        <w:rPr>
          <w:lang w:val="de-DE"/>
        </w:rPr>
        <w:t>r Aspekt</w:t>
      </w:r>
      <w:r w:rsidR="00C36542">
        <w:rPr>
          <w:lang w:val="de-DE"/>
        </w:rPr>
        <w:t xml:space="preserve">: bestehende wichtige strategische Pläne werden </w:t>
      </w:r>
      <w:r w:rsidR="0010688C">
        <w:rPr>
          <w:lang w:val="de-DE"/>
        </w:rPr>
        <w:t xml:space="preserve">als solche </w:t>
      </w:r>
      <w:r w:rsidR="00C36542">
        <w:rPr>
          <w:lang w:val="de-DE"/>
        </w:rPr>
        <w:t>anerkannt</w:t>
      </w:r>
      <w:r w:rsidR="00393DC6">
        <w:rPr>
          <w:lang w:val="de-DE"/>
        </w:rPr>
        <w:t xml:space="preserve"> und nicht in Frage gestellt</w:t>
      </w:r>
      <w:r w:rsidR="00C36542">
        <w:rPr>
          <w:lang w:val="de-DE"/>
        </w:rPr>
        <w:t xml:space="preserve">. So wird sich </w:t>
      </w:r>
      <w:r>
        <w:rPr>
          <w:lang w:val="de-DE"/>
        </w:rPr>
        <w:t xml:space="preserve">explizit für die </w:t>
      </w:r>
      <w:r w:rsidR="00C36542">
        <w:rPr>
          <w:lang w:val="de-DE"/>
        </w:rPr>
        <w:t xml:space="preserve">prioritäre </w:t>
      </w:r>
      <w:r>
        <w:rPr>
          <w:lang w:val="de-DE"/>
        </w:rPr>
        <w:t>Umsetzung des bestehenden Nationalen Naturschutzplanes</w:t>
      </w:r>
      <w:r w:rsidR="00C36542">
        <w:rPr>
          <w:lang w:val="de-DE"/>
        </w:rPr>
        <w:t xml:space="preserve"> </w:t>
      </w:r>
      <w:r>
        <w:rPr>
          <w:lang w:val="de-DE"/>
        </w:rPr>
        <w:t>(PNPN3)</w:t>
      </w:r>
      <w:r w:rsidR="00C36542">
        <w:rPr>
          <w:lang w:val="de-DE"/>
        </w:rPr>
        <w:t xml:space="preserve">, der die wichtigen </w:t>
      </w:r>
      <w:r>
        <w:rPr>
          <w:lang w:val="de-DE"/>
        </w:rPr>
        <w:t xml:space="preserve">Leitlinien und Prioritäten der Naturschutzpolitik </w:t>
      </w:r>
      <w:r w:rsidR="008C4963">
        <w:rPr>
          <w:lang w:val="de-DE"/>
        </w:rPr>
        <w:t>festlegt</w:t>
      </w:r>
      <w:r w:rsidR="00C36542">
        <w:rPr>
          <w:lang w:val="de-DE"/>
        </w:rPr>
        <w:t xml:space="preserve">, </w:t>
      </w:r>
      <w:r>
        <w:rPr>
          <w:lang w:val="de-DE"/>
        </w:rPr>
        <w:t xml:space="preserve">ausgesprochen. </w:t>
      </w:r>
      <w:r w:rsidR="00C36542">
        <w:rPr>
          <w:lang w:val="de-DE"/>
        </w:rPr>
        <w:t xml:space="preserve">Dessen Umsetzung ist </w:t>
      </w:r>
      <w:r>
        <w:rPr>
          <w:lang w:val="de-DE"/>
        </w:rPr>
        <w:t xml:space="preserve">von elementarer Bedeutung für den Schutz der Arten und </w:t>
      </w:r>
      <w:r w:rsidR="00773944">
        <w:rPr>
          <w:lang w:val="de-DE"/>
        </w:rPr>
        <w:t xml:space="preserve">der </w:t>
      </w:r>
      <w:r>
        <w:rPr>
          <w:lang w:val="de-DE"/>
        </w:rPr>
        <w:t xml:space="preserve">Natur in Luxemburg. Des </w:t>
      </w:r>
      <w:r w:rsidRPr="00C572A4">
        <w:rPr>
          <w:lang w:val="de-DE"/>
        </w:rPr>
        <w:t>Weiteren wird sich zum erst rezent erstellten Nationalen Energie- und Klimaplan bekannt (NECP) sowie zur nationalen Strategie im Bereich Mobilität (PNM2035). Auch diese Zusagen sind von Bedeutung, da in beiden Dokumenten wichtige grundsätzliche Ziele und Instrumente zur Reduktion der CO</w:t>
      </w:r>
      <w:r w:rsidRPr="00C572A4">
        <w:rPr>
          <w:vertAlign w:val="subscript"/>
          <w:lang w:val="de-DE"/>
        </w:rPr>
        <w:t>2</w:t>
      </w:r>
      <w:r w:rsidRPr="00C572A4">
        <w:rPr>
          <w:lang w:val="de-DE"/>
        </w:rPr>
        <w:t>-Emissionen sowie zur Förderung einer nachhaltigen Mobilität genannt werden.</w:t>
      </w:r>
      <w:r w:rsidR="008C4963" w:rsidRPr="00C572A4">
        <w:rPr>
          <w:lang w:val="de-DE"/>
        </w:rPr>
        <w:t xml:space="preserve"> </w:t>
      </w:r>
      <w:r w:rsidR="00590FDA">
        <w:rPr>
          <w:lang w:val="de-DE"/>
        </w:rPr>
        <w:t xml:space="preserve">Diese Strategien waren sicher aus der Perspektive einer Umweltorganisation nicht perfekt und noch </w:t>
      </w:r>
      <w:r w:rsidR="008C4963" w:rsidRPr="00C572A4">
        <w:rPr>
          <w:lang w:val="de-DE"/>
        </w:rPr>
        <w:t xml:space="preserve">weitreichendere Schritte im Sinne der nachhaltigen Entwicklung </w:t>
      </w:r>
      <w:r w:rsidR="00590FDA">
        <w:rPr>
          <w:lang w:val="de-DE"/>
        </w:rPr>
        <w:t xml:space="preserve">wären </w:t>
      </w:r>
      <w:r w:rsidR="008C4963" w:rsidRPr="00C572A4">
        <w:rPr>
          <w:lang w:val="de-DE"/>
        </w:rPr>
        <w:t>erforderlich</w:t>
      </w:r>
      <w:r w:rsidR="00590FDA">
        <w:rPr>
          <w:lang w:val="de-DE"/>
        </w:rPr>
        <w:t>. Dennoch</w:t>
      </w:r>
      <w:r w:rsidR="008C4963" w:rsidRPr="00C572A4">
        <w:rPr>
          <w:lang w:val="de-DE"/>
        </w:rPr>
        <w:t xml:space="preserve"> ist es doch wichtig, dass </w:t>
      </w:r>
      <w:r w:rsidR="00590FDA">
        <w:rPr>
          <w:lang w:val="de-DE"/>
        </w:rPr>
        <w:t xml:space="preserve">eine diesbezügliche </w:t>
      </w:r>
      <w:r w:rsidR="008C4963" w:rsidRPr="00C572A4">
        <w:rPr>
          <w:lang w:val="de-DE"/>
        </w:rPr>
        <w:t>Kontinuität</w:t>
      </w:r>
      <w:r w:rsidR="00590FDA">
        <w:rPr>
          <w:lang w:val="de-DE"/>
        </w:rPr>
        <w:t xml:space="preserve"> mit der neuen Regierung nun</w:t>
      </w:r>
      <w:r w:rsidR="008C4963" w:rsidRPr="00C572A4">
        <w:rPr>
          <w:lang w:val="de-DE"/>
        </w:rPr>
        <w:t xml:space="preserve"> gegeben ist. </w:t>
      </w:r>
      <w:bookmarkStart w:id="0" w:name="_Hlk151449510"/>
      <w:r w:rsidR="004168AB" w:rsidRPr="00C572A4">
        <w:rPr>
          <w:lang w:val="de-DE"/>
        </w:rPr>
        <w:t>Bedauernswert ist jedoch, d</w:t>
      </w:r>
      <w:r w:rsidR="008C4963" w:rsidRPr="00C572A4">
        <w:rPr>
          <w:lang w:val="de-DE"/>
        </w:rPr>
        <w:t xml:space="preserve">ass im Koalitionsvertrag </w:t>
      </w:r>
      <w:r w:rsidR="00590FDA">
        <w:rPr>
          <w:lang w:val="de-DE"/>
        </w:rPr>
        <w:t xml:space="preserve">z.T. (vor allem in Bezuf auf den PNPN) </w:t>
      </w:r>
      <w:r w:rsidR="008C4963" w:rsidRPr="00C572A4">
        <w:rPr>
          <w:lang w:val="de-DE"/>
        </w:rPr>
        <w:t>nicht konkretere Schritte der Umsetzung dieser Pläne benannt werden</w:t>
      </w:r>
      <w:r w:rsidR="004168AB" w:rsidRPr="00C572A4">
        <w:rPr>
          <w:lang w:val="de-DE"/>
        </w:rPr>
        <w:t xml:space="preserve">. </w:t>
      </w:r>
      <w:bookmarkEnd w:id="0"/>
    </w:p>
    <w:p w14:paraId="407094FB" w14:textId="414E5562" w:rsidR="00C36542" w:rsidRPr="00C572A4" w:rsidRDefault="000F5A6F" w:rsidP="004168AB">
      <w:pPr>
        <w:pStyle w:val="ListParagraph"/>
        <w:numPr>
          <w:ilvl w:val="0"/>
          <w:numId w:val="1"/>
        </w:numPr>
        <w:rPr>
          <w:lang w:val="de-DE"/>
        </w:rPr>
      </w:pPr>
      <w:r w:rsidRPr="00C572A4">
        <w:rPr>
          <w:b/>
          <w:bCs/>
          <w:sz w:val="24"/>
          <w:szCs w:val="24"/>
          <w:lang w:val="de-DE"/>
        </w:rPr>
        <w:t>R</w:t>
      </w:r>
      <w:r w:rsidR="00C36542" w:rsidRPr="00C572A4">
        <w:rPr>
          <w:b/>
          <w:bCs/>
          <w:sz w:val="24"/>
          <w:szCs w:val="24"/>
          <w:lang w:val="de-DE"/>
        </w:rPr>
        <w:t xml:space="preserve">echt vielfältiger Katalog an </w:t>
      </w:r>
      <w:r w:rsidRPr="00C572A4">
        <w:rPr>
          <w:b/>
          <w:bCs/>
          <w:sz w:val="24"/>
          <w:szCs w:val="24"/>
          <w:lang w:val="de-DE"/>
        </w:rPr>
        <w:t xml:space="preserve">konkreten </w:t>
      </w:r>
      <w:r w:rsidR="00C36542" w:rsidRPr="00C572A4">
        <w:rPr>
          <w:b/>
          <w:bCs/>
          <w:sz w:val="24"/>
          <w:szCs w:val="24"/>
          <w:lang w:val="de-DE"/>
        </w:rPr>
        <w:t>Instrumenten</w:t>
      </w:r>
    </w:p>
    <w:p w14:paraId="101F6987" w14:textId="323B2B0E" w:rsidR="003D1255" w:rsidRDefault="00551C83">
      <w:pPr>
        <w:rPr>
          <w:lang w:val="de-DE"/>
        </w:rPr>
      </w:pPr>
      <w:r w:rsidRPr="00C572A4">
        <w:rPr>
          <w:lang w:val="de-DE"/>
        </w:rPr>
        <w:t>Zudem beinhaltet der Koalitionsvertrag eine Panoplie an wichtigen</w:t>
      </w:r>
      <w:r w:rsidR="00C62E32" w:rsidRPr="00C572A4">
        <w:rPr>
          <w:lang w:val="de-DE"/>
        </w:rPr>
        <w:t xml:space="preserve"> ko</w:t>
      </w:r>
      <w:r w:rsidR="00C62E32">
        <w:rPr>
          <w:lang w:val="de-DE"/>
        </w:rPr>
        <w:t>nkreten</w:t>
      </w:r>
      <w:r>
        <w:rPr>
          <w:lang w:val="de-DE"/>
        </w:rPr>
        <w:t xml:space="preserve"> Aussagen</w:t>
      </w:r>
      <w:r w:rsidR="00C62E32">
        <w:rPr>
          <w:lang w:val="de-DE"/>
        </w:rPr>
        <w:t xml:space="preserve"> und Instrumenten</w:t>
      </w:r>
      <w:r>
        <w:rPr>
          <w:lang w:val="de-DE"/>
        </w:rPr>
        <w:t>. Stellvertretend für andere seien folgende erwähnt: Förderung der regionalen Landwirtschaft in allen öffentlichen Kantinen</w:t>
      </w:r>
      <w:r w:rsidR="00874EEF">
        <w:rPr>
          <w:lang w:val="de-DE"/>
        </w:rPr>
        <w:t xml:space="preserve"> (wobei biologische Produkte</w:t>
      </w:r>
      <w:r w:rsidR="008C4963">
        <w:rPr>
          <w:lang w:val="de-DE"/>
        </w:rPr>
        <w:t xml:space="preserve"> lediglich bei Schulkantinen</w:t>
      </w:r>
      <w:r w:rsidR="00874EEF">
        <w:rPr>
          <w:lang w:val="de-DE"/>
        </w:rPr>
        <w:t xml:space="preserve"> angeführt werden)</w:t>
      </w:r>
      <w:r>
        <w:rPr>
          <w:lang w:val="de-DE"/>
        </w:rPr>
        <w:t xml:space="preserve">, Vorfinanzierung bestimmter </w:t>
      </w:r>
      <w:r w:rsidR="0010688C">
        <w:rPr>
          <w:lang w:val="de-DE"/>
        </w:rPr>
        <w:t xml:space="preserve">Vorhaben </w:t>
      </w:r>
      <w:r>
        <w:rPr>
          <w:lang w:val="de-DE"/>
        </w:rPr>
        <w:t xml:space="preserve">im energetischen Bereich für </w:t>
      </w:r>
      <w:r w:rsidR="00252505">
        <w:rPr>
          <w:lang w:val="de-DE"/>
        </w:rPr>
        <w:t xml:space="preserve">Haushalte </w:t>
      </w:r>
      <w:r w:rsidRPr="00252505">
        <w:rPr>
          <w:lang w:val="de-DE"/>
        </w:rPr>
        <w:t>mit weniger finanziellen Mitteln</w:t>
      </w:r>
      <w:r>
        <w:rPr>
          <w:lang w:val="de-DE"/>
        </w:rPr>
        <w:t xml:space="preserve">, Erstellung eines </w:t>
      </w:r>
      <w:r w:rsidR="0010688C">
        <w:rPr>
          <w:lang w:val="de-DE"/>
        </w:rPr>
        <w:t xml:space="preserve">„Modells“ </w:t>
      </w:r>
      <w:r>
        <w:rPr>
          <w:lang w:val="de-DE"/>
        </w:rPr>
        <w:t xml:space="preserve">zur Durchgrünung der Ortschaften, Vorgabe zur </w:t>
      </w:r>
      <w:r>
        <w:rPr>
          <w:lang w:val="de-DE"/>
        </w:rPr>
        <w:lastRenderedPageBreak/>
        <w:t xml:space="preserve">Einrichtung von Solaranlagen auf neuen Bauten, Förderung </w:t>
      </w:r>
      <w:r w:rsidR="0010688C">
        <w:rPr>
          <w:lang w:val="de-DE"/>
        </w:rPr>
        <w:t>von</w:t>
      </w:r>
      <w:r>
        <w:rPr>
          <w:lang w:val="de-DE"/>
        </w:rPr>
        <w:t xml:space="preserve"> Nahwärmenetze</w:t>
      </w:r>
      <w:r w:rsidR="0010688C">
        <w:rPr>
          <w:lang w:val="de-DE"/>
        </w:rPr>
        <w:t>n</w:t>
      </w:r>
      <w:r>
        <w:rPr>
          <w:lang w:val="de-DE"/>
        </w:rPr>
        <w:t>, Erstellung eines Bodenschutzgesetzes</w:t>
      </w:r>
      <w:r w:rsidR="00D66FE3">
        <w:rPr>
          <w:lang w:val="de-DE"/>
        </w:rPr>
        <w:t>, Förderung der „économie circulaire“</w:t>
      </w:r>
      <w:r>
        <w:rPr>
          <w:lang w:val="de-DE"/>
        </w:rPr>
        <w:t xml:space="preserve"> u.a.m.</w:t>
      </w:r>
      <w:r w:rsidR="004D7931">
        <w:rPr>
          <w:lang w:val="de-DE"/>
        </w:rPr>
        <w:t xml:space="preserve"> Positiv</w:t>
      </w:r>
      <w:r w:rsidR="0010688C">
        <w:rPr>
          <w:lang w:val="de-DE"/>
        </w:rPr>
        <w:t xml:space="preserve"> </w:t>
      </w:r>
      <w:r w:rsidR="008C4963">
        <w:rPr>
          <w:lang w:val="de-DE"/>
        </w:rPr>
        <w:t xml:space="preserve">zu werten </w:t>
      </w:r>
      <w:r w:rsidR="0010688C">
        <w:rPr>
          <w:lang w:val="de-DE"/>
        </w:rPr>
        <w:t xml:space="preserve">ist </w:t>
      </w:r>
      <w:r w:rsidR="008C4963">
        <w:rPr>
          <w:lang w:val="de-DE"/>
        </w:rPr>
        <w:t xml:space="preserve">z.B. </w:t>
      </w:r>
      <w:r w:rsidR="0010688C">
        <w:rPr>
          <w:lang w:val="de-DE"/>
        </w:rPr>
        <w:t>auch</w:t>
      </w:r>
      <w:r w:rsidR="004D7931">
        <w:rPr>
          <w:lang w:val="de-DE"/>
        </w:rPr>
        <w:t xml:space="preserve"> </w:t>
      </w:r>
      <w:r w:rsidR="00B451EC">
        <w:rPr>
          <w:lang w:val="de-DE"/>
        </w:rPr>
        <w:t>die</w:t>
      </w:r>
      <w:r w:rsidR="004D7931">
        <w:rPr>
          <w:lang w:val="de-DE"/>
        </w:rPr>
        <w:t xml:space="preserve"> Priorität</w:t>
      </w:r>
      <w:r w:rsidR="0010688C">
        <w:rPr>
          <w:lang w:val="de-DE"/>
        </w:rPr>
        <w:t>ensetzung</w:t>
      </w:r>
      <w:r w:rsidR="004D7931">
        <w:rPr>
          <w:lang w:val="de-DE"/>
        </w:rPr>
        <w:t xml:space="preserve"> auf dem Energiesparen </w:t>
      </w:r>
      <w:r w:rsidR="0010688C">
        <w:rPr>
          <w:lang w:val="de-DE"/>
        </w:rPr>
        <w:t xml:space="preserve">sowie die Absage an die </w:t>
      </w:r>
      <w:r w:rsidR="004D7931">
        <w:rPr>
          <w:lang w:val="de-DE"/>
        </w:rPr>
        <w:t>Atomkraft</w:t>
      </w:r>
      <w:r w:rsidR="008C4963">
        <w:rPr>
          <w:lang w:val="de-DE"/>
        </w:rPr>
        <w:t>werke in der Gro</w:t>
      </w:r>
      <w:r w:rsidR="005B75F7">
        <w:rPr>
          <w:lang w:val="de-DE"/>
        </w:rPr>
        <w:t>ß</w:t>
      </w:r>
      <w:r w:rsidR="008C4963">
        <w:rPr>
          <w:lang w:val="de-DE"/>
        </w:rPr>
        <w:t xml:space="preserve">region </w:t>
      </w:r>
      <w:r w:rsidR="00767094">
        <w:rPr>
          <w:lang w:val="de-DE"/>
        </w:rPr>
        <w:t xml:space="preserve">- </w:t>
      </w:r>
      <w:r w:rsidR="008C4963">
        <w:rPr>
          <w:lang w:val="de-DE"/>
        </w:rPr>
        <w:t xml:space="preserve">wobei </w:t>
      </w:r>
      <w:r w:rsidR="004168AB">
        <w:rPr>
          <w:lang w:val="de-DE"/>
        </w:rPr>
        <w:t>offen bleibt</w:t>
      </w:r>
      <w:r w:rsidR="008C4963">
        <w:rPr>
          <w:lang w:val="de-DE"/>
        </w:rPr>
        <w:t>, ob dies einer eigentlichen Infragestellung der Atomkraft gleichkommt oder nicht</w:t>
      </w:r>
      <w:r w:rsidR="0010688C">
        <w:rPr>
          <w:lang w:val="de-DE"/>
        </w:rPr>
        <w:t xml:space="preserve">. </w:t>
      </w:r>
      <w:r w:rsidR="0044503B">
        <w:rPr>
          <w:lang w:val="de-DE"/>
        </w:rPr>
        <w:t>Das „PIB</w:t>
      </w:r>
      <w:r w:rsidR="00C572A4">
        <w:rPr>
          <w:lang w:val="de-DE"/>
        </w:rPr>
        <w:t xml:space="preserve"> b</w:t>
      </w:r>
      <w:r w:rsidR="0044503B">
        <w:rPr>
          <w:lang w:val="de-DE"/>
        </w:rPr>
        <w:t>ien-être</w:t>
      </w:r>
      <w:r w:rsidR="0044503B" w:rsidRPr="0052592D">
        <w:rPr>
          <w:color w:val="000000" w:themeColor="text1"/>
          <w:lang w:val="de-DE"/>
        </w:rPr>
        <w:t>“ wird</w:t>
      </w:r>
      <w:r w:rsidR="00393DC6" w:rsidRPr="0052592D">
        <w:rPr>
          <w:color w:val="000000" w:themeColor="text1"/>
          <w:lang w:val="de-DE"/>
        </w:rPr>
        <w:t xml:space="preserve"> positiverweise</w:t>
      </w:r>
      <w:r w:rsidR="0044503B" w:rsidRPr="0052592D">
        <w:rPr>
          <w:color w:val="000000" w:themeColor="text1"/>
          <w:lang w:val="de-DE"/>
        </w:rPr>
        <w:t xml:space="preserve"> </w:t>
      </w:r>
      <w:r w:rsidR="0010688C" w:rsidRPr="0052592D">
        <w:rPr>
          <w:color w:val="000000" w:themeColor="text1"/>
          <w:lang w:val="de-DE"/>
        </w:rPr>
        <w:t xml:space="preserve">zudem </w:t>
      </w:r>
      <w:r w:rsidR="0044503B" w:rsidRPr="0052592D">
        <w:rPr>
          <w:color w:val="000000" w:themeColor="text1"/>
          <w:lang w:val="de-DE"/>
        </w:rPr>
        <w:t>als erstes</w:t>
      </w:r>
      <w:r w:rsidR="00C52471" w:rsidRPr="0052592D">
        <w:rPr>
          <w:color w:val="000000" w:themeColor="text1"/>
          <w:lang w:val="de-DE"/>
        </w:rPr>
        <w:t xml:space="preserve"> </w:t>
      </w:r>
      <w:r w:rsidR="0010688C" w:rsidRPr="0052592D">
        <w:rPr>
          <w:color w:val="000000" w:themeColor="text1"/>
          <w:lang w:val="de-DE"/>
        </w:rPr>
        <w:t xml:space="preserve">wichtiges </w:t>
      </w:r>
      <w:r w:rsidR="0044503B" w:rsidRPr="0052592D">
        <w:rPr>
          <w:color w:val="000000" w:themeColor="text1"/>
          <w:lang w:val="de-DE"/>
        </w:rPr>
        <w:t>Instrument im Wirtschaftsteil</w:t>
      </w:r>
      <w:r w:rsidR="0010688C" w:rsidRPr="0052592D">
        <w:rPr>
          <w:color w:val="000000" w:themeColor="text1"/>
          <w:lang w:val="de-DE"/>
        </w:rPr>
        <w:t xml:space="preserve"> (sic)</w:t>
      </w:r>
      <w:r w:rsidR="0044503B" w:rsidRPr="0052592D">
        <w:rPr>
          <w:color w:val="000000" w:themeColor="text1"/>
          <w:lang w:val="de-DE"/>
        </w:rPr>
        <w:t xml:space="preserve"> angeführt, wobei</w:t>
      </w:r>
      <w:r w:rsidR="008C4963" w:rsidRPr="0052592D">
        <w:rPr>
          <w:color w:val="000000" w:themeColor="text1"/>
          <w:lang w:val="de-DE"/>
        </w:rPr>
        <w:t xml:space="preserve"> aber d</w:t>
      </w:r>
      <w:r w:rsidR="00705C98" w:rsidRPr="0052592D">
        <w:rPr>
          <w:color w:val="000000" w:themeColor="text1"/>
          <w:lang w:val="de-DE"/>
        </w:rPr>
        <w:t xml:space="preserve">ie </w:t>
      </w:r>
      <w:r w:rsidR="008C4963" w:rsidRPr="0052592D">
        <w:rPr>
          <w:color w:val="000000" w:themeColor="text1"/>
          <w:lang w:val="de-DE"/>
        </w:rPr>
        <w:t xml:space="preserve">erforderliche </w:t>
      </w:r>
      <w:r w:rsidR="00705C98" w:rsidRPr="0052592D">
        <w:rPr>
          <w:color w:val="000000" w:themeColor="text1"/>
          <w:lang w:val="de-DE"/>
        </w:rPr>
        <w:t xml:space="preserve">Verknüpfung dieser Analyse mit den </w:t>
      </w:r>
      <w:r w:rsidR="008C4963" w:rsidRPr="0052592D">
        <w:rPr>
          <w:color w:val="000000" w:themeColor="text1"/>
          <w:lang w:val="de-DE"/>
        </w:rPr>
        <w:t>Budget</w:t>
      </w:r>
      <w:r w:rsidR="00705C98" w:rsidRPr="0052592D">
        <w:rPr>
          <w:color w:val="000000" w:themeColor="text1"/>
          <w:lang w:val="de-DE"/>
        </w:rPr>
        <w:t xml:space="preserve">prioritäten nicht angeführt wird. </w:t>
      </w:r>
      <w:r w:rsidR="00BF1C5F" w:rsidRPr="0052592D">
        <w:rPr>
          <w:color w:val="000000" w:themeColor="text1"/>
          <w:lang w:val="de-DE"/>
        </w:rPr>
        <w:t>Letztere</w:t>
      </w:r>
      <w:r w:rsidR="00174692" w:rsidRPr="0052592D">
        <w:rPr>
          <w:color w:val="000000" w:themeColor="text1"/>
          <w:lang w:val="de-DE"/>
        </w:rPr>
        <w:t xml:space="preserve"> </w:t>
      </w:r>
      <w:r w:rsidR="008C4963" w:rsidRPr="0052592D">
        <w:rPr>
          <w:color w:val="000000" w:themeColor="text1"/>
          <w:lang w:val="de-DE"/>
        </w:rPr>
        <w:t>ist jedoch unabdingbar</w:t>
      </w:r>
      <w:r w:rsidR="00BF1C5F" w:rsidRPr="0052592D">
        <w:rPr>
          <w:color w:val="000000" w:themeColor="text1"/>
          <w:lang w:val="de-DE"/>
        </w:rPr>
        <w:t xml:space="preserve">, wenn dieses Instrument </w:t>
      </w:r>
      <w:r w:rsidR="0044503B" w:rsidRPr="0052592D">
        <w:rPr>
          <w:color w:val="000000" w:themeColor="text1"/>
          <w:lang w:val="de-DE"/>
        </w:rPr>
        <w:t xml:space="preserve">nicht nur von symbolischem Nutzen </w:t>
      </w:r>
      <w:r w:rsidR="00BF1C5F" w:rsidRPr="0052592D">
        <w:rPr>
          <w:color w:val="000000" w:themeColor="text1"/>
          <w:lang w:val="de-DE"/>
        </w:rPr>
        <w:t>sein soll</w:t>
      </w:r>
      <w:r w:rsidR="00705C98" w:rsidRPr="0052592D">
        <w:rPr>
          <w:color w:val="000000" w:themeColor="text1"/>
          <w:lang w:val="de-DE"/>
        </w:rPr>
        <w:t>.</w:t>
      </w:r>
      <w:r w:rsidR="00174692" w:rsidRPr="0052592D">
        <w:rPr>
          <w:color w:val="000000" w:themeColor="text1"/>
          <w:lang w:val="de-DE"/>
        </w:rPr>
        <w:t xml:space="preserve"> </w:t>
      </w:r>
      <w:r w:rsidR="00C52471" w:rsidRPr="0052592D">
        <w:rPr>
          <w:color w:val="000000" w:themeColor="text1"/>
          <w:lang w:val="de-DE"/>
        </w:rPr>
        <w:t xml:space="preserve"> </w:t>
      </w:r>
    </w:p>
    <w:p w14:paraId="050C32FE" w14:textId="011DE8D5" w:rsidR="00B451EC" w:rsidRPr="0052592D" w:rsidRDefault="00B451EC">
      <w:pPr>
        <w:rPr>
          <w:lang w:val="de-DE"/>
        </w:rPr>
      </w:pPr>
      <w:r>
        <w:rPr>
          <w:lang w:val="de-DE"/>
        </w:rPr>
        <w:t xml:space="preserve">Insofern bietet der Koalitionsvertrag in den verschiedenen </w:t>
      </w:r>
      <w:r w:rsidRPr="0052592D">
        <w:rPr>
          <w:lang w:val="de-DE"/>
        </w:rPr>
        <w:t>Bereichen der nachhaltigen Entwicklung ein recht breites Arsenal an zu ergreifenden Instrumenten</w:t>
      </w:r>
      <w:r w:rsidR="00C71946" w:rsidRPr="0052592D">
        <w:rPr>
          <w:lang w:val="de-DE"/>
        </w:rPr>
        <w:t xml:space="preserve">, auch wenn diese in weiten Teilen nicht detailliert ausgeführt </w:t>
      </w:r>
      <w:r w:rsidR="00705C98" w:rsidRPr="0052592D">
        <w:rPr>
          <w:lang w:val="de-DE"/>
        </w:rPr>
        <w:t>werden</w:t>
      </w:r>
      <w:r w:rsidRPr="0052592D">
        <w:rPr>
          <w:lang w:val="de-DE"/>
        </w:rPr>
        <w:t>.</w:t>
      </w:r>
    </w:p>
    <w:p w14:paraId="0E1123A8" w14:textId="4C1C9B1A" w:rsidR="00B451EC" w:rsidRPr="0052592D" w:rsidRDefault="00C71946" w:rsidP="00B451EC">
      <w:pPr>
        <w:pStyle w:val="ListParagraph"/>
        <w:numPr>
          <w:ilvl w:val="0"/>
          <w:numId w:val="1"/>
        </w:numPr>
        <w:rPr>
          <w:b/>
          <w:bCs/>
          <w:sz w:val="24"/>
          <w:szCs w:val="24"/>
          <w:lang w:val="de-DE"/>
        </w:rPr>
      </w:pPr>
      <w:r w:rsidRPr="0052592D">
        <w:rPr>
          <w:b/>
          <w:bCs/>
          <w:sz w:val="24"/>
          <w:szCs w:val="24"/>
          <w:lang w:val="de-DE"/>
        </w:rPr>
        <w:t>Dringend</w:t>
      </w:r>
      <w:r w:rsidR="00BC5012" w:rsidRPr="0052592D">
        <w:rPr>
          <w:b/>
          <w:bCs/>
          <w:sz w:val="24"/>
          <w:szCs w:val="24"/>
          <w:lang w:val="de-DE"/>
        </w:rPr>
        <w:t xml:space="preserve"> -</w:t>
      </w:r>
      <w:r w:rsidRPr="0052592D">
        <w:rPr>
          <w:b/>
          <w:bCs/>
          <w:sz w:val="24"/>
          <w:szCs w:val="24"/>
          <w:lang w:val="de-DE"/>
        </w:rPr>
        <w:t xml:space="preserve"> auch </w:t>
      </w:r>
      <w:r w:rsidR="00705C98" w:rsidRPr="0052592D">
        <w:rPr>
          <w:b/>
          <w:bCs/>
          <w:sz w:val="24"/>
          <w:szCs w:val="24"/>
          <w:lang w:val="de-DE"/>
        </w:rPr>
        <w:t xml:space="preserve">aus </w:t>
      </w:r>
      <w:r w:rsidRPr="0052592D">
        <w:rPr>
          <w:b/>
          <w:bCs/>
          <w:sz w:val="24"/>
          <w:szCs w:val="24"/>
          <w:lang w:val="de-DE"/>
        </w:rPr>
        <w:t>wissenschaftlich</w:t>
      </w:r>
      <w:r w:rsidR="00BC5012" w:rsidRPr="0052592D">
        <w:rPr>
          <w:b/>
          <w:bCs/>
          <w:sz w:val="24"/>
          <w:szCs w:val="24"/>
          <w:lang w:val="de-DE"/>
        </w:rPr>
        <w:t>er Sicht</w:t>
      </w:r>
      <w:r w:rsidRPr="0052592D">
        <w:rPr>
          <w:b/>
          <w:bCs/>
          <w:sz w:val="24"/>
          <w:szCs w:val="24"/>
          <w:lang w:val="de-DE"/>
        </w:rPr>
        <w:t xml:space="preserve"> unabdingbar</w:t>
      </w:r>
      <w:r w:rsidR="00BC5012" w:rsidRPr="0052592D">
        <w:rPr>
          <w:b/>
          <w:bCs/>
          <w:sz w:val="24"/>
          <w:szCs w:val="24"/>
          <w:lang w:val="de-DE"/>
        </w:rPr>
        <w:t>e -</w:t>
      </w:r>
      <w:r w:rsidRPr="0052592D">
        <w:rPr>
          <w:b/>
          <w:bCs/>
          <w:sz w:val="24"/>
          <w:szCs w:val="24"/>
          <w:lang w:val="de-DE"/>
        </w:rPr>
        <w:t xml:space="preserve"> strukturelle Reformen </w:t>
      </w:r>
      <w:r w:rsidR="00BC5012" w:rsidRPr="0052592D">
        <w:rPr>
          <w:b/>
          <w:bCs/>
          <w:sz w:val="24"/>
          <w:szCs w:val="24"/>
          <w:lang w:val="de-DE"/>
        </w:rPr>
        <w:t xml:space="preserve">bleiben </w:t>
      </w:r>
      <w:r w:rsidR="009617FB" w:rsidRPr="0052592D">
        <w:rPr>
          <w:b/>
          <w:bCs/>
          <w:sz w:val="24"/>
          <w:szCs w:val="24"/>
          <w:lang w:val="de-DE"/>
        </w:rPr>
        <w:t xml:space="preserve">ausgeklammert </w:t>
      </w:r>
    </w:p>
    <w:p w14:paraId="0292E3DB" w14:textId="44E9ED58" w:rsidR="00C71946" w:rsidRDefault="00172C4E" w:rsidP="00C0189A">
      <w:pPr>
        <w:rPr>
          <w:lang w:val="de-DE"/>
        </w:rPr>
      </w:pPr>
      <w:r w:rsidRPr="0052592D">
        <w:rPr>
          <w:lang w:val="de-DE"/>
        </w:rPr>
        <w:t xml:space="preserve">Aber: neben dieser positiven Analyse gibt es doch erhebliche </w:t>
      </w:r>
      <w:r w:rsidR="00C71946" w:rsidRPr="0052592D">
        <w:rPr>
          <w:lang w:val="de-DE"/>
        </w:rPr>
        <w:t xml:space="preserve">fundamentale </w:t>
      </w:r>
      <w:r w:rsidRPr="0052592D">
        <w:rPr>
          <w:lang w:val="de-DE"/>
        </w:rPr>
        <w:t xml:space="preserve">Schwachstellen. </w:t>
      </w:r>
      <w:r w:rsidR="00174692" w:rsidRPr="0052592D">
        <w:rPr>
          <w:lang w:val="de-DE"/>
        </w:rPr>
        <w:t>D</w:t>
      </w:r>
      <w:r w:rsidRPr="0052592D">
        <w:rPr>
          <w:lang w:val="de-DE"/>
        </w:rPr>
        <w:t xml:space="preserve">ie neue Regierung </w:t>
      </w:r>
      <w:r w:rsidR="00174692" w:rsidRPr="0052592D">
        <w:rPr>
          <w:lang w:val="de-DE"/>
        </w:rPr>
        <w:t xml:space="preserve">setzt </w:t>
      </w:r>
      <w:r w:rsidRPr="0052592D">
        <w:rPr>
          <w:lang w:val="de-DE"/>
        </w:rPr>
        <w:t xml:space="preserve">– wie auch in den Wahlen z.T. angekündigt – auf einen </w:t>
      </w:r>
      <w:r w:rsidR="00252505" w:rsidRPr="0052592D">
        <w:rPr>
          <w:lang w:val="de-DE"/>
        </w:rPr>
        <w:t>„</w:t>
      </w:r>
      <w:r w:rsidRPr="0052592D">
        <w:rPr>
          <w:lang w:val="de-DE"/>
        </w:rPr>
        <w:t>pragmatischen</w:t>
      </w:r>
      <w:r w:rsidR="00252505">
        <w:rPr>
          <w:lang w:val="de-DE"/>
        </w:rPr>
        <w:t>“</w:t>
      </w:r>
      <w:r>
        <w:rPr>
          <w:lang w:val="de-DE"/>
        </w:rPr>
        <w:t xml:space="preserve"> Umwelt- und Naturschutz</w:t>
      </w:r>
      <w:r w:rsidR="00174692">
        <w:rPr>
          <w:lang w:val="de-DE"/>
        </w:rPr>
        <w:t xml:space="preserve">: dies zieht sich als </w:t>
      </w:r>
      <w:r w:rsidR="00252505">
        <w:rPr>
          <w:lang w:val="de-DE"/>
        </w:rPr>
        <w:t xml:space="preserve">„schwarz-blauer </w:t>
      </w:r>
      <w:r w:rsidR="00174692">
        <w:rPr>
          <w:lang w:val="de-DE"/>
        </w:rPr>
        <w:t>Faden</w:t>
      </w:r>
      <w:r w:rsidR="00252505">
        <w:rPr>
          <w:lang w:val="de-DE"/>
        </w:rPr>
        <w:t>“</w:t>
      </w:r>
      <w:r w:rsidR="00174692">
        <w:rPr>
          <w:lang w:val="de-DE"/>
        </w:rPr>
        <w:t xml:space="preserve"> durch das gesamte Dokument</w:t>
      </w:r>
      <w:r w:rsidR="00C71946">
        <w:rPr>
          <w:lang w:val="de-DE"/>
        </w:rPr>
        <w:t xml:space="preserve">. </w:t>
      </w:r>
    </w:p>
    <w:p w14:paraId="2D49A4BF" w14:textId="727A378B" w:rsidR="00C71946" w:rsidRDefault="00B451EC" w:rsidP="00C0189A">
      <w:pPr>
        <w:rPr>
          <w:lang w:val="de-DE"/>
        </w:rPr>
      </w:pPr>
      <w:r>
        <w:rPr>
          <w:lang w:val="de-DE"/>
        </w:rPr>
        <w:t>Grundgedanke scheint jener zu sein, dass man</w:t>
      </w:r>
      <w:r w:rsidR="00172C4E">
        <w:rPr>
          <w:lang w:val="de-DE"/>
        </w:rPr>
        <w:t xml:space="preserve"> am heutigen Modell und an </w:t>
      </w:r>
      <w:r w:rsidR="00C71946">
        <w:rPr>
          <w:lang w:val="de-DE"/>
        </w:rPr>
        <w:t xml:space="preserve">der </w:t>
      </w:r>
      <w:r w:rsidR="00172C4E">
        <w:rPr>
          <w:lang w:val="de-DE"/>
        </w:rPr>
        <w:t>Orientierung unserer Gesellschaft und Wirtschaft festhalten k</w:t>
      </w:r>
      <w:r w:rsidR="009617FB">
        <w:rPr>
          <w:lang w:val="de-DE"/>
        </w:rPr>
        <w:t>a</w:t>
      </w:r>
      <w:r w:rsidR="00172C4E">
        <w:rPr>
          <w:lang w:val="de-DE"/>
        </w:rPr>
        <w:t>nn</w:t>
      </w:r>
      <w:r w:rsidR="00252505">
        <w:rPr>
          <w:lang w:val="de-DE"/>
        </w:rPr>
        <w:t xml:space="preserve"> und </w:t>
      </w:r>
      <w:r w:rsidR="00C71946">
        <w:rPr>
          <w:lang w:val="de-DE"/>
        </w:rPr>
        <w:t xml:space="preserve">es ausreichen würde, diese auf pragmatische Art und Weise </w:t>
      </w:r>
      <w:r w:rsidR="00BC5012">
        <w:rPr>
          <w:lang w:val="de-DE"/>
        </w:rPr>
        <w:t xml:space="preserve">mittels </w:t>
      </w:r>
      <w:r w:rsidR="00252505">
        <w:rPr>
          <w:lang w:val="de-DE"/>
        </w:rPr>
        <w:t>eine</w:t>
      </w:r>
      <w:r w:rsidR="00BC5012">
        <w:rPr>
          <w:lang w:val="de-DE"/>
        </w:rPr>
        <w:t>r</w:t>
      </w:r>
      <w:r w:rsidR="00252505">
        <w:rPr>
          <w:lang w:val="de-DE"/>
        </w:rPr>
        <w:t xml:space="preserve"> Reihe</w:t>
      </w:r>
      <w:r w:rsidR="00705C98">
        <w:rPr>
          <w:lang w:val="de-DE"/>
        </w:rPr>
        <w:t xml:space="preserve"> </w:t>
      </w:r>
      <w:r w:rsidR="00C71946">
        <w:rPr>
          <w:lang w:val="de-DE"/>
        </w:rPr>
        <w:t>(vor allem voluntaristische</w:t>
      </w:r>
      <w:r w:rsidR="00BC5012">
        <w:rPr>
          <w:lang w:val="de-DE"/>
        </w:rPr>
        <w:t>r</w:t>
      </w:r>
      <w:r w:rsidR="00C71946">
        <w:rPr>
          <w:lang w:val="de-DE"/>
        </w:rPr>
        <w:t xml:space="preserve">) </w:t>
      </w:r>
      <w:r w:rsidR="00252505">
        <w:rPr>
          <w:lang w:val="de-DE"/>
        </w:rPr>
        <w:t xml:space="preserve">Instrumente „nachhaltiger“ </w:t>
      </w:r>
      <w:r w:rsidR="00C71946">
        <w:rPr>
          <w:lang w:val="de-DE"/>
        </w:rPr>
        <w:t xml:space="preserve">zu </w:t>
      </w:r>
      <w:r w:rsidR="00252505">
        <w:rPr>
          <w:lang w:val="de-DE"/>
        </w:rPr>
        <w:t>gestalte</w:t>
      </w:r>
      <w:r w:rsidR="00C71946">
        <w:rPr>
          <w:lang w:val="de-DE"/>
        </w:rPr>
        <w:t xml:space="preserve">n. </w:t>
      </w:r>
    </w:p>
    <w:p w14:paraId="25ED5AA7" w14:textId="55B1BAA5" w:rsidR="00C0189A" w:rsidRDefault="00C71946" w:rsidP="00C0189A">
      <w:pPr>
        <w:rPr>
          <w:lang w:val="de-DE"/>
        </w:rPr>
      </w:pPr>
      <w:r>
        <w:rPr>
          <w:lang w:val="de-DE"/>
        </w:rPr>
        <w:t xml:space="preserve">So wird </w:t>
      </w:r>
      <w:r w:rsidR="004D7931">
        <w:rPr>
          <w:lang w:val="de-DE"/>
        </w:rPr>
        <w:t xml:space="preserve">sich z.B. für </w:t>
      </w:r>
      <w:r w:rsidR="00174692">
        <w:rPr>
          <w:lang w:val="de-DE"/>
        </w:rPr>
        <w:t xml:space="preserve">ein kontinuierliches </w:t>
      </w:r>
      <w:r w:rsidR="004D7931">
        <w:rPr>
          <w:lang w:val="de-DE"/>
        </w:rPr>
        <w:t>Wirtschaftswachstum ausgesprochen, w</w:t>
      </w:r>
      <w:r>
        <w:rPr>
          <w:lang w:val="de-DE"/>
        </w:rPr>
        <w:t xml:space="preserve">elches </w:t>
      </w:r>
      <w:r w:rsidR="004D7931">
        <w:rPr>
          <w:lang w:val="de-DE"/>
        </w:rPr>
        <w:t>nach Ansicht auch zahlreicher Wissenschaft</w:t>
      </w:r>
      <w:r w:rsidR="008F2EDB">
        <w:rPr>
          <w:lang w:val="de-DE"/>
        </w:rPr>
        <w:t>l</w:t>
      </w:r>
      <w:r w:rsidR="004D7931">
        <w:rPr>
          <w:lang w:val="de-DE"/>
        </w:rPr>
        <w:t>er</w:t>
      </w:r>
      <w:r>
        <w:rPr>
          <w:lang w:val="de-DE"/>
        </w:rPr>
        <w:t>:innen</w:t>
      </w:r>
      <w:r w:rsidR="004D7931">
        <w:rPr>
          <w:lang w:val="de-DE"/>
        </w:rPr>
        <w:t xml:space="preserve"> </w:t>
      </w:r>
      <w:r>
        <w:rPr>
          <w:lang w:val="de-DE"/>
        </w:rPr>
        <w:t>(sowohl des Weltklima- als auch des Weltbiodiversitätsrates) nicht mit einer nachhaltigen Entwicklung vereinbar ist</w:t>
      </w:r>
      <w:r w:rsidR="004D7931">
        <w:rPr>
          <w:lang w:val="de-DE"/>
        </w:rPr>
        <w:t>.</w:t>
      </w:r>
      <w:r w:rsidR="00C0189A">
        <w:rPr>
          <w:lang w:val="de-DE"/>
        </w:rPr>
        <w:t xml:space="preserve"> Dabei bleibt </w:t>
      </w:r>
      <w:r>
        <w:rPr>
          <w:lang w:val="de-DE"/>
        </w:rPr>
        <w:t xml:space="preserve">im </w:t>
      </w:r>
      <w:r w:rsidR="00BC5012">
        <w:rPr>
          <w:lang w:val="de-DE"/>
        </w:rPr>
        <w:t>Ü</w:t>
      </w:r>
      <w:r>
        <w:rPr>
          <w:lang w:val="de-DE"/>
        </w:rPr>
        <w:t xml:space="preserve">brigen </w:t>
      </w:r>
      <w:r w:rsidR="00C0189A">
        <w:rPr>
          <w:lang w:val="de-DE"/>
        </w:rPr>
        <w:t>zudem nicht gewusst, was die Formulierung „</w:t>
      </w:r>
      <w:r w:rsidR="00C0189A" w:rsidRPr="00C71946">
        <w:rPr>
          <w:i/>
          <w:iCs/>
          <w:lang w:val="de-DE"/>
        </w:rPr>
        <w:t>croissance intelligente, durable et inclusive</w:t>
      </w:r>
      <w:r w:rsidR="00C0189A">
        <w:rPr>
          <w:lang w:val="de-DE"/>
        </w:rPr>
        <w:t xml:space="preserve">“ </w:t>
      </w:r>
      <w:r w:rsidR="00174692">
        <w:rPr>
          <w:lang w:val="de-DE"/>
        </w:rPr>
        <w:t xml:space="preserve">des Koalitionsprogrammes </w:t>
      </w:r>
      <w:r w:rsidR="00C0189A">
        <w:rPr>
          <w:lang w:val="de-DE"/>
        </w:rPr>
        <w:t xml:space="preserve">in der Praxis wirklich </w:t>
      </w:r>
      <w:r w:rsidR="00174692">
        <w:rPr>
          <w:lang w:val="de-DE"/>
        </w:rPr>
        <w:t xml:space="preserve">konkret </w:t>
      </w:r>
      <w:r w:rsidR="00C0189A">
        <w:rPr>
          <w:lang w:val="de-DE"/>
        </w:rPr>
        <w:t>bedeutet</w:t>
      </w:r>
      <w:r>
        <w:rPr>
          <w:lang w:val="de-DE"/>
        </w:rPr>
        <w:t xml:space="preserve">… </w:t>
      </w:r>
    </w:p>
    <w:p w14:paraId="5E8A05AE" w14:textId="5D4324D4" w:rsidR="009617FB" w:rsidRDefault="00C71946">
      <w:pPr>
        <w:rPr>
          <w:lang w:val="de-DE"/>
        </w:rPr>
      </w:pPr>
      <w:r>
        <w:rPr>
          <w:lang w:val="de-DE"/>
        </w:rPr>
        <w:t xml:space="preserve">Entsprechend kommen </w:t>
      </w:r>
      <w:r w:rsidR="00705C98">
        <w:rPr>
          <w:lang w:val="de-DE"/>
        </w:rPr>
        <w:t xml:space="preserve">gebotene </w:t>
      </w:r>
      <w:r w:rsidR="004D7931">
        <w:rPr>
          <w:lang w:val="de-DE"/>
        </w:rPr>
        <w:t>Instrumente</w:t>
      </w:r>
      <w:r w:rsidR="00174692">
        <w:rPr>
          <w:lang w:val="de-DE"/>
        </w:rPr>
        <w:t>,</w:t>
      </w:r>
      <w:r w:rsidR="004D7931">
        <w:rPr>
          <w:lang w:val="de-DE"/>
        </w:rPr>
        <w:t xml:space="preserve"> um die notwendigen </w:t>
      </w:r>
      <w:r w:rsidR="00174692">
        <w:rPr>
          <w:lang w:val="de-DE"/>
        </w:rPr>
        <w:t>Ä</w:t>
      </w:r>
      <w:r w:rsidR="004D7931">
        <w:rPr>
          <w:lang w:val="de-DE"/>
        </w:rPr>
        <w:t xml:space="preserve">nderungen am heutigen System </w:t>
      </w:r>
      <w:r w:rsidR="00174692">
        <w:rPr>
          <w:lang w:val="de-DE"/>
        </w:rPr>
        <w:t xml:space="preserve">im Sinne einer nachhaltigen </w:t>
      </w:r>
      <w:r>
        <w:rPr>
          <w:lang w:val="de-DE"/>
        </w:rPr>
        <w:t xml:space="preserve">Orientierung </w:t>
      </w:r>
      <w:r w:rsidR="004D7931">
        <w:rPr>
          <w:lang w:val="de-DE"/>
        </w:rPr>
        <w:t>durchzuführen</w:t>
      </w:r>
      <w:r w:rsidR="0084416B">
        <w:rPr>
          <w:lang w:val="de-DE"/>
        </w:rPr>
        <w:t xml:space="preserve"> </w:t>
      </w:r>
      <w:r w:rsidR="00174692">
        <w:rPr>
          <w:lang w:val="de-DE"/>
        </w:rPr>
        <w:t xml:space="preserve">im Koalitionsprogramm </w:t>
      </w:r>
      <w:r w:rsidR="004D7931">
        <w:rPr>
          <w:lang w:val="de-DE"/>
        </w:rPr>
        <w:t>nicht</w:t>
      </w:r>
      <w:r w:rsidR="0084416B">
        <w:rPr>
          <w:lang w:val="de-DE"/>
        </w:rPr>
        <w:t xml:space="preserve"> </w:t>
      </w:r>
      <w:r w:rsidR="00174692">
        <w:rPr>
          <w:lang w:val="de-DE"/>
        </w:rPr>
        <w:t>vor</w:t>
      </w:r>
      <w:r w:rsidR="004D7931">
        <w:rPr>
          <w:lang w:val="de-DE"/>
        </w:rPr>
        <w:t xml:space="preserve">: So z.B. </w:t>
      </w:r>
    </w:p>
    <w:p w14:paraId="6BFD296E" w14:textId="032FE81A" w:rsidR="009617FB" w:rsidRDefault="004D7931" w:rsidP="009617FB">
      <w:pPr>
        <w:pStyle w:val="ListParagraph"/>
        <w:numPr>
          <w:ilvl w:val="0"/>
          <w:numId w:val="1"/>
        </w:numPr>
        <w:rPr>
          <w:lang w:val="de-DE"/>
        </w:rPr>
      </w:pPr>
      <w:r w:rsidRPr="009617FB">
        <w:rPr>
          <w:lang w:val="de-DE"/>
        </w:rPr>
        <w:t>die Durchführung einer nachhaltigen Steuerreform (d.h.</w:t>
      </w:r>
      <w:r w:rsidR="006454D9">
        <w:rPr>
          <w:lang w:val="de-DE"/>
        </w:rPr>
        <w:t xml:space="preserve"> </w:t>
      </w:r>
      <w:r w:rsidRPr="009617FB">
        <w:rPr>
          <w:lang w:val="de-DE"/>
        </w:rPr>
        <w:t xml:space="preserve">einer stärkeren Besteuerung des Umweltverbrauchs); </w:t>
      </w:r>
    </w:p>
    <w:p w14:paraId="1B07F35B" w14:textId="692DC9CA" w:rsidR="009617FB" w:rsidRDefault="004D7931" w:rsidP="009617FB">
      <w:pPr>
        <w:pStyle w:val="ListParagraph"/>
        <w:numPr>
          <w:ilvl w:val="0"/>
          <w:numId w:val="1"/>
        </w:numPr>
        <w:rPr>
          <w:lang w:val="de-DE"/>
        </w:rPr>
      </w:pPr>
      <w:r w:rsidRPr="009617FB">
        <w:rPr>
          <w:lang w:val="de-DE"/>
        </w:rPr>
        <w:t>die Durchführung eines „</w:t>
      </w:r>
      <w:r w:rsidRPr="00CC7C81">
        <w:rPr>
          <w:i/>
          <w:iCs/>
          <w:lang w:val="de-DE"/>
        </w:rPr>
        <w:t>green budget</w:t>
      </w:r>
      <w:r w:rsidR="00BC5012">
        <w:rPr>
          <w:i/>
          <w:iCs/>
          <w:lang w:val="de-DE"/>
        </w:rPr>
        <w:t>ing</w:t>
      </w:r>
      <w:r w:rsidRPr="009617FB">
        <w:rPr>
          <w:lang w:val="de-DE"/>
        </w:rPr>
        <w:t>“</w:t>
      </w:r>
      <w:r w:rsidR="00C71946">
        <w:rPr>
          <w:lang w:val="de-DE"/>
        </w:rPr>
        <w:t xml:space="preserve"> </w:t>
      </w:r>
      <w:r w:rsidR="00705C98">
        <w:rPr>
          <w:lang w:val="de-DE"/>
        </w:rPr>
        <w:t>(</w:t>
      </w:r>
      <w:r w:rsidRPr="009617FB">
        <w:rPr>
          <w:lang w:val="de-DE"/>
        </w:rPr>
        <w:t xml:space="preserve">d.h. einer Analyse des </w:t>
      </w:r>
      <w:r w:rsidR="00F042D7">
        <w:rPr>
          <w:lang w:val="de-DE"/>
        </w:rPr>
        <w:t>Staatshaushaltes,</w:t>
      </w:r>
      <w:r w:rsidR="00C71946">
        <w:rPr>
          <w:lang w:val="de-DE"/>
        </w:rPr>
        <w:t xml:space="preserve"> </w:t>
      </w:r>
      <w:r w:rsidRPr="009617FB">
        <w:rPr>
          <w:lang w:val="de-DE"/>
        </w:rPr>
        <w:t>inwiefern</w:t>
      </w:r>
      <w:r w:rsidR="00C71946">
        <w:rPr>
          <w:lang w:val="de-DE"/>
        </w:rPr>
        <w:t xml:space="preserve"> mit derzeitig</w:t>
      </w:r>
      <w:r w:rsidRPr="009617FB">
        <w:rPr>
          <w:lang w:val="de-DE"/>
        </w:rPr>
        <w:t xml:space="preserve"> öffentliche</w:t>
      </w:r>
      <w:r w:rsidR="00C71946">
        <w:rPr>
          <w:lang w:val="de-DE"/>
        </w:rPr>
        <w:t>n</w:t>
      </w:r>
      <w:r w:rsidRPr="009617FB">
        <w:rPr>
          <w:lang w:val="de-DE"/>
        </w:rPr>
        <w:t xml:space="preserve"> Gelder</w:t>
      </w:r>
      <w:r w:rsidR="00C71946">
        <w:rPr>
          <w:lang w:val="de-DE"/>
        </w:rPr>
        <w:t>n</w:t>
      </w:r>
      <w:r w:rsidRPr="009617FB">
        <w:rPr>
          <w:lang w:val="de-DE"/>
        </w:rPr>
        <w:t xml:space="preserve"> die Klima- und Biodiversitätskrise sogar befeuer</w:t>
      </w:r>
      <w:r w:rsidR="00C71946">
        <w:rPr>
          <w:lang w:val="de-DE"/>
        </w:rPr>
        <w:t>t werden</w:t>
      </w:r>
      <w:r w:rsidR="00F042D7">
        <w:rPr>
          <w:lang w:val="de-DE"/>
        </w:rPr>
        <w:t>, statt diesen entgegen zu wirken</w:t>
      </w:r>
      <w:r w:rsidRPr="009617FB">
        <w:rPr>
          <w:lang w:val="de-DE"/>
        </w:rPr>
        <w:t>)</w:t>
      </w:r>
      <w:r w:rsidR="00683DD1">
        <w:rPr>
          <w:lang w:val="de-DE"/>
        </w:rPr>
        <w:t xml:space="preserve"> </w:t>
      </w:r>
      <w:r w:rsidR="00705C98">
        <w:rPr>
          <w:lang w:val="de-DE"/>
        </w:rPr>
        <w:t>sowie die St</w:t>
      </w:r>
      <w:r w:rsidR="00683DD1">
        <w:rPr>
          <w:lang w:val="de-DE"/>
        </w:rPr>
        <w:t>reichung umweltschädlicher Subventionen</w:t>
      </w:r>
      <w:r w:rsidRPr="009617FB">
        <w:rPr>
          <w:lang w:val="de-DE"/>
        </w:rPr>
        <w:t xml:space="preserve">; </w:t>
      </w:r>
    </w:p>
    <w:p w14:paraId="4FC15E98" w14:textId="22EF8D6E" w:rsidR="009617FB" w:rsidRDefault="004D7931" w:rsidP="009617FB">
      <w:pPr>
        <w:pStyle w:val="ListParagraph"/>
        <w:numPr>
          <w:ilvl w:val="0"/>
          <w:numId w:val="1"/>
        </w:numPr>
        <w:rPr>
          <w:lang w:val="de-DE"/>
        </w:rPr>
      </w:pPr>
      <w:r w:rsidRPr="009617FB">
        <w:rPr>
          <w:lang w:val="de-DE"/>
        </w:rPr>
        <w:t>eine Analyse</w:t>
      </w:r>
      <w:r w:rsidR="009617FB">
        <w:rPr>
          <w:lang w:val="de-DE"/>
        </w:rPr>
        <w:t>,</w:t>
      </w:r>
      <w:r w:rsidRPr="009617FB">
        <w:rPr>
          <w:lang w:val="de-DE"/>
        </w:rPr>
        <w:t xml:space="preserve"> wie das heutige Pensions</w:t>
      </w:r>
      <w:r w:rsidR="00C572A4">
        <w:rPr>
          <w:lang w:val="de-DE"/>
        </w:rPr>
        <w:t>s</w:t>
      </w:r>
      <w:r w:rsidRPr="009617FB">
        <w:rPr>
          <w:lang w:val="de-DE"/>
        </w:rPr>
        <w:t xml:space="preserve">ystem unabhängiger vom Wachstum gestaltet werden kann; </w:t>
      </w:r>
    </w:p>
    <w:p w14:paraId="708219CC" w14:textId="5958171E" w:rsidR="009617FB" w:rsidRDefault="00F042D7" w:rsidP="009617FB">
      <w:pPr>
        <w:pStyle w:val="ListParagraph"/>
        <w:numPr>
          <w:ilvl w:val="0"/>
          <w:numId w:val="1"/>
        </w:numPr>
        <w:rPr>
          <w:lang w:val="de-DE"/>
        </w:rPr>
      </w:pPr>
      <w:r>
        <w:rPr>
          <w:lang w:val="de-DE"/>
        </w:rPr>
        <w:t xml:space="preserve">eine </w:t>
      </w:r>
      <w:r w:rsidR="004D7931" w:rsidRPr="009617FB">
        <w:rPr>
          <w:lang w:val="de-DE"/>
        </w:rPr>
        <w:t xml:space="preserve">Reform </w:t>
      </w:r>
      <w:r>
        <w:rPr>
          <w:lang w:val="de-DE"/>
        </w:rPr>
        <w:t xml:space="preserve">von </w:t>
      </w:r>
      <w:r w:rsidR="004D7931" w:rsidRPr="009617FB">
        <w:rPr>
          <w:lang w:val="de-DE"/>
        </w:rPr>
        <w:t>Institutionen</w:t>
      </w:r>
      <w:r>
        <w:rPr>
          <w:lang w:val="de-DE"/>
        </w:rPr>
        <w:t xml:space="preserve"> bzw. Gremien</w:t>
      </w:r>
      <w:r w:rsidR="004D7931" w:rsidRPr="009617FB">
        <w:rPr>
          <w:lang w:val="de-DE"/>
        </w:rPr>
        <w:t xml:space="preserve">, </w:t>
      </w:r>
      <w:r w:rsidR="004D7931" w:rsidRPr="002F49B9">
        <w:rPr>
          <w:lang w:val="de-DE"/>
        </w:rPr>
        <w:t xml:space="preserve">damit die Stimme </w:t>
      </w:r>
      <w:r w:rsidR="006454D9" w:rsidRPr="00CC7C81">
        <w:rPr>
          <w:lang w:val="de-DE"/>
        </w:rPr>
        <w:t xml:space="preserve">der Nachhaltigkeit </w:t>
      </w:r>
      <w:r w:rsidR="004D7931" w:rsidRPr="002F49B9">
        <w:rPr>
          <w:lang w:val="de-DE"/>
        </w:rPr>
        <w:t>stärker vertreten ist</w:t>
      </w:r>
      <w:r w:rsidR="009617FB">
        <w:rPr>
          <w:lang w:val="de-DE"/>
        </w:rPr>
        <w:t xml:space="preserve"> und in wichtigen (gesellschafts-)politischen Prozessen Gehör finden kann … </w:t>
      </w:r>
      <w:r w:rsidR="004D7931" w:rsidRPr="009617FB">
        <w:rPr>
          <w:lang w:val="de-DE"/>
        </w:rPr>
        <w:t xml:space="preserve"> </w:t>
      </w:r>
    </w:p>
    <w:p w14:paraId="0AD4A60D" w14:textId="48429323" w:rsidR="004D7931" w:rsidRPr="002F49B9" w:rsidRDefault="004D7931">
      <w:pPr>
        <w:rPr>
          <w:lang w:val="de-DE"/>
        </w:rPr>
      </w:pPr>
      <w:r w:rsidRPr="002F49B9">
        <w:rPr>
          <w:lang w:val="de-DE"/>
        </w:rPr>
        <w:t xml:space="preserve">Fakt ist, dass auch die besten Instrumente </w:t>
      </w:r>
      <w:r w:rsidR="002F49B9">
        <w:rPr>
          <w:lang w:val="de-DE"/>
        </w:rPr>
        <w:t xml:space="preserve">in den einzelnen Politikbereichen </w:t>
      </w:r>
      <w:r w:rsidRPr="002F49B9">
        <w:rPr>
          <w:lang w:val="de-DE"/>
        </w:rPr>
        <w:t xml:space="preserve">nur begrenzt erfolgreich sein können, wenn nicht derartige grundsätzliche Kurskorrekturen </w:t>
      </w:r>
      <w:r w:rsidR="009617FB" w:rsidRPr="002F49B9">
        <w:rPr>
          <w:lang w:val="de-DE"/>
        </w:rPr>
        <w:t xml:space="preserve">am heutigen System </w:t>
      </w:r>
      <w:r w:rsidRPr="002F49B9">
        <w:rPr>
          <w:lang w:val="de-DE"/>
        </w:rPr>
        <w:t>durchgeführt werden.</w:t>
      </w:r>
      <w:r w:rsidR="009617FB" w:rsidRPr="002F49B9">
        <w:rPr>
          <w:lang w:val="de-DE"/>
        </w:rPr>
        <w:t xml:space="preserve"> Ohne </w:t>
      </w:r>
      <w:r w:rsidR="00ED5EB5" w:rsidRPr="002F49B9">
        <w:rPr>
          <w:lang w:val="de-DE"/>
        </w:rPr>
        <w:t xml:space="preserve">ein </w:t>
      </w:r>
      <w:r w:rsidR="009617FB" w:rsidRPr="002F49B9">
        <w:rPr>
          <w:lang w:val="de-DE"/>
        </w:rPr>
        <w:t xml:space="preserve">Angehen dieser so zentralen Reformen aber wird es unweigerlich nicht gelingen, </w:t>
      </w:r>
      <w:r w:rsidR="009617FB" w:rsidRPr="002F49B9">
        <w:rPr>
          <w:lang w:val="de-DE"/>
        </w:rPr>
        <w:lastRenderedPageBreak/>
        <w:t xml:space="preserve">Luxemburg zukunftsfähig und nachhaltig </w:t>
      </w:r>
      <w:r w:rsidR="00ED5EB5" w:rsidRPr="002F49B9">
        <w:rPr>
          <w:lang w:val="de-DE"/>
        </w:rPr>
        <w:t xml:space="preserve">(!) </w:t>
      </w:r>
      <w:r w:rsidR="006454D9" w:rsidRPr="002F49B9">
        <w:rPr>
          <w:lang w:val="de-DE"/>
        </w:rPr>
        <w:t xml:space="preserve">für die nächsten Generationen </w:t>
      </w:r>
      <w:r w:rsidR="009617FB" w:rsidRPr="002F49B9">
        <w:rPr>
          <w:lang w:val="de-DE"/>
        </w:rPr>
        <w:t>zu gestalten</w:t>
      </w:r>
      <w:r w:rsidR="00705C98">
        <w:rPr>
          <w:lang w:val="de-DE"/>
        </w:rPr>
        <w:t>, die Biodiversitäts- und Klimakrise reell anzugehen</w:t>
      </w:r>
      <w:r w:rsidR="009617FB" w:rsidRPr="002F49B9">
        <w:rPr>
          <w:lang w:val="de-DE"/>
        </w:rPr>
        <w:t>.</w:t>
      </w:r>
    </w:p>
    <w:p w14:paraId="04962792" w14:textId="63A32E77" w:rsidR="00CC7C81" w:rsidRPr="00590FDA" w:rsidRDefault="008A3424">
      <w:pPr>
        <w:rPr>
          <w:lang w:val="de-DE"/>
        </w:rPr>
      </w:pPr>
      <w:r>
        <w:rPr>
          <w:lang w:val="de-DE"/>
        </w:rPr>
        <w:t xml:space="preserve">Vielleicht ist es auch aus dieser Sichtweise heraus zu erklären, dass keine wirkliche Öffnung der </w:t>
      </w:r>
      <w:r w:rsidR="00ED5EB5" w:rsidRPr="00590FDA">
        <w:rPr>
          <w:lang w:val="de-DE"/>
        </w:rPr>
        <w:t xml:space="preserve">gesellschaftlichen </w:t>
      </w:r>
      <w:r w:rsidRPr="00590FDA">
        <w:rPr>
          <w:lang w:val="de-DE"/>
        </w:rPr>
        <w:t xml:space="preserve">Diskussionskultur erfolgt. So </w:t>
      </w:r>
      <w:r w:rsidR="00CC7C81" w:rsidRPr="00590FDA">
        <w:rPr>
          <w:lang w:val="de-DE"/>
        </w:rPr>
        <w:t xml:space="preserve">wird z.B. im Koalitionsvertrag „lediglich“ angeführt, es solle </w:t>
      </w:r>
      <w:r w:rsidRPr="00590FDA">
        <w:rPr>
          <w:lang w:val="de-DE"/>
        </w:rPr>
        <w:t>mit landwirtschaftlichen Kreisen über die Ausrichtung der Landwirtschaftspolitik diskutiert werden</w:t>
      </w:r>
      <w:r w:rsidR="00CC7C81" w:rsidRPr="00590FDA">
        <w:rPr>
          <w:lang w:val="de-DE"/>
        </w:rPr>
        <w:t>. Die Aussage, dass auch die Umwelt- und Verbraucherschutzverbände einbezogen werden sollen, fehlt, auch wenn dies die</w:t>
      </w:r>
      <w:r w:rsidRPr="00590FDA">
        <w:rPr>
          <w:lang w:val="de-DE"/>
        </w:rPr>
        <w:t xml:space="preserve"> Vertreter </w:t>
      </w:r>
      <w:r w:rsidR="00CC7C81" w:rsidRPr="00590FDA">
        <w:rPr>
          <w:lang w:val="de-DE"/>
        </w:rPr>
        <w:t xml:space="preserve">der </w:t>
      </w:r>
      <w:r w:rsidR="00590FDA" w:rsidRPr="00590FDA">
        <w:rPr>
          <w:lang w:val="de-DE"/>
        </w:rPr>
        <w:t xml:space="preserve">aktuellen </w:t>
      </w:r>
      <w:r w:rsidR="00CC7C81" w:rsidRPr="00590FDA">
        <w:rPr>
          <w:lang w:val="de-DE"/>
        </w:rPr>
        <w:t>Koalition</w:t>
      </w:r>
      <w:r w:rsidR="00590FDA" w:rsidRPr="00590FDA">
        <w:rPr>
          <w:lang w:val="de-DE"/>
        </w:rPr>
        <w:t>sparteien</w:t>
      </w:r>
      <w:r w:rsidR="00CC7C81" w:rsidRPr="00590FDA">
        <w:rPr>
          <w:lang w:val="de-DE"/>
        </w:rPr>
        <w:t xml:space="preserve"> im Rahmen eines Rundtischgespräches des Mouvement Ecologique im Vorfeld der Wahlen zusagten. Auch die Notwendigkeit, das</w:t>
      </w:r>
      <w:r w:rsidRPr="00590FDA">
        <w:rPr>
          <w:lang w:val="de-DE"/>
        </w:rPr>
        <w:t xml:space="preserve"> Recht </w:t>
      </w:r>
      <w:r w:rsidR="002F49B9" w:rsidRPr="00590FDA">
        <w:rPr>
          <w:lang w:val="de-DE"/>
        </w:rPr>
        <w:t xml:space="preserve">der Bürger:innen </w:t>
      </w:r>
      <w:r w:rsidRPr="00590FDA">
        <w:rPr>
          <w:lang w:val="de-DE"/>
        </w:rPr>
        <w:t xml:space="preserve">auf </w:t>
      </w:r>
      <w:r w:rsidR="002F49B9" w:rsidRPr="00590FDA">
        <w:rPr>
          <w:lang w:val="de-DE"/>
        </w:rPr>
        <w:t xml:space="preserve">Zugang zu </w:t>
      </w:r>
      <w:r w:rsidRPr="00590FDA">
        <w:rPr>
          <w:lang w:val="de-DE"/>
        </w:rPr>
        <w:t xml:space="preserve">Informationen </w:t>
      </w:r>
      <w:r w:rsidR="00CC7C81" w:rsidRPr="00590FDA">
        <w:rPr>
          <w:lang w:val="de-DE"/>
        </w:rPr>
        <w:t xml:space="preserve">zu verbessern, wird im Koalitionsvertrag nicht angeführt. </w:t>
      </w:r>
    </w:p>
    <w:p w14:paraId="5AE6D7B2" w14:textId="2D55A4DC" w:rsidR="00D27D10" w:rsidRPr="00590FDA" w:rsidRDefault="00D27D10">
      <w:pPr>
        <w:rPr>
          <w:color w:val="000000" w:themeColor="text1"/>
          <w:lang w:val="de-DE"/>
        </w:rPr>
      </w:pPr>
      <w:r w:rsidRPr="00590FDA">
        <w:rPr>
          <w:lang w:val="de-DE"/>
        </w:rPr>
        <w:t>Ersichtlich wird das Dilemma auch auf der Ebene der Landesplanung</w:t>
      </w:r>
      <w:r w:rsidR="00ED5EB5" w:rsidRPr="00590FDA">
        <w:rPr>
          <w:lang w:val="de-DE"/>
        </w:rPr>
        <w:t>:</w:t>
      </w:r>
      <w:r w:rsidRPr="00590FDA">
        <w:rPr>
          <w:lang w:val="de-DE"/>
        </w:rPr>
        <w:t xml:space="preserve"> Landesplanung kann nur gelingen, wenn sie auch</w:t>
      </w:r>
      <w:r w:rsidR="00ED5EB5" w:rsidRPr="00590FDA">
        <w:rPr>
          <w:lang w:val="de-DE"/>
        </w:rPr>
        <w:t xml:space="preserve"> verstärkt</w:t>
      </w:r>
      <w:r w:rsidRPr="00590FDA">
        <w:rPr>
          <w:lang w:val="de-DE"/>
        </w:rPr>
        <w:t xml:space="preserve"> </w:t>
      </w:r>
      <w:r w:rsidR="00ED5EB5" w:rsidRPr="00590FDA">
        <w:rPr>
          <w:lang w:val="de-DE"/>
        </w:rPr>
        <w:t xml:space="preserve">über rechtliche Instrumente zur Umsetzung </w:t>
      </w:r>
      <w:r w:rsidRPr="00590FDA">
        <w:rPr>
          <w:lang w:val="de-DE"/>
        </w:rPr>
        <w:t>verfügt, ansonsten bleibt sie weiterhin ein zahnloser Tiger</w:t>
      </w:r>
      <w:r w:rsidR="00742BDC" w:rsidRPr="00590FDA">
        <w:rPr>
          <w:lang w:val="de-DE"/>
        </w:rPr>
        <w:t>. Im Koalitionsabkommen gibt es aber keine klaren Bekenntnisse zu zentralen Zielen der Lande</w:t>
      </w:r>
      <w:r w:rsidR="00C12ABA" w:rsidRPr="00590FDA">
        <w:rPr>
          <w:lang w:val="de-DE"/>
        </w:rPr>
        <w:t>s</w:t>
      </w:r>
      <w:r w:rsidR="00742BDC" w:rsidRPr="00590FDA">
        <w:rPr>
          <w:lang w:val="de-DE"/>
        </w:rPr>
        <w:t xml:space="preserve">planung, was z.B. </w:t>
      </w:r>
      <w:r w:rsidR="00742BDC" w:rsidRPr="00590FDA">
        <w:rPr>
          <w:color w:val="000000" w:themeColor="text1"/>
          <w:lang w:val="de-DE"/>
        </w:rPr>
        <w:t xml:space="preserve">die </w:t>
      </w:r>
      <w:r w:rsidR="00683DD1" w:rsidRPr="00590FDA">
        <w:rPr>
          <w:color w:val="000000" w:themeColor="text1"/>
          <w:lang w:val="de-DE"/>
        </w:rPr>
        <w:t xml:space="preserve">prioritäre </w:t>
      </w:r>
      <w:r w:rsidR="00742BDC" w:rsidRPr="00590FDA">
        <w:rPr>
          <w:color w:val="000000" w:themeColor="text1"/>
          <w:lang w:val="de-DE"/>
        </w:rPr>
        <w:t xml:space="preserve">Entwicklung </w:t>
      </w:r>
      <w:r w:rsidR="00683DD1" w:rsidRPr="00590FDA">
        <w:rPr>
          <w:color w:val="000000" w:themeColor="text1"/>
          <w:lang w:val="de-DE"/>
        </w:rPr>
        <w:t xml:space="preserve">zentraler Orte </w:t>
      </w:r>
      <w:r w:rsidR="00012DBC" w:rsidRPr="00590FDA">
        <w:rPr>
          <w:color w:val="000000" w:themeColor="text1"/>
          <w:lang w:val="de-DE"/>
        </w:rPr>
        <w:t>(CDA) und die Eingrenzung der Bevölkerungszunahme anderer Ortschaften betrifft</w:t>
      </w:r>
      <w:r w:rsidR="0052592D" w:rsidRPr="00590FDA">
        <w:rPr>
          <w:color w:val="000000" w:themeColor="text1"/>
          <w:lang w:val="de-DE"/>
        </w:rPr>
        <w:t>.</w:t>
      </w:r>
      <w:r w:rsidR="00012DBC" w:rsidRPr="00590FDA">
        <w:rPr>
          <w:color w:val="000000" w:themeColor="text1"/>
          <w:lang w:val="de-DE"/>
        </w:rPr>
        <w:t xml:space="preserve"> </w:t>
      </w:r>
      <w:r w:rsidRPr="00590FDA">
        <w:rPr>
          <w:color w:val="000000" w:themeColor="text1"/>
          <w:lang w:val="de-DE"/>
        </w:rPr>
        <w:t xml:space="preserve">Die neue Regierung </w:t>
      </w:r>
      <w:r w:rsidR="00C12ABA" w:rsidRPr="00590FDA">
        <w:rPr>
          <w:color w:val="000000" w:themeColor="text1"/>
          <w:lang w:val="de-DE"/>
        </w:rPr>
        <w:t>hält</w:t>
      </w:r>
      <w:r w:rsidR="00705C98" w:rsidRPr="00590FDA">
        <w:rPr>
          <w:color w:val="000000" w:themeColor="text1"/>
          <w:lang w:val="de-DE"/>
        </w:rPr>
        <w:t xml:space="preserve"> an </w:t>
      </w:r>
      <w:r w:rsidR="00012DBC" w:rsidRPr="00590FDA">
        <w:rPr>
          <w:color w:val="000000" w:themeColor="text1"/>
          <w:lang w:val="de-DE"/>
        </w:rPr>
        <w:t>de</w:t>
      </w:r>
      <w:r w:rsidR="0084416B" w:rsidRPr="00590FDA">
        <w:rPr>
          <w:color w:val="000000" w:themeColor="text1"/>
          <w:lang w:val="de-DE"/>
        </w:rPr>
        <w:t>m Primat</w:t>
      </w:r>
      <w:r w:rsidR="00012DBC" w:rsidRPr="00590FDA">
        <w:rPr>
          <w:color w:val="000000" w:themeColor="text1"/>
          <w:lang w:val="de-DE"/>
        </w:rPr>
        <w:t xml:space="preserve"> der </w:t>
      </w:r>
      <w:r w:rsidRPr="00590FDA">
        <w:rPr>
          <w:color w:val="000000" w:themeColor="text1"/>
          <w:lang w:val="de-DE"/>
        </w:rPr>
        <w:t xml:space="preserve">Gemeindeautonomie </w:t>
      </w:r>
      <w:r w:rsidR="00012DBC" w:rsidRPr="00590FDA">
        <w:rPr>
          <w:color w:val="000000" w:themeColor="text1"/>
          <w:lang w:val="de-DE"/>
        </w:rPr>
        <w:t>gegenüber der nationalen Landesplanung fest</w:t>
      </w:r>
      <w:r w:rsidR="0052592D" w:rsidRPr="00590FDA">
        <w:rPr>
          <w:color w:val="000000" w:themeColor="text1"/>
          <w:lang w:val="de-DE"/>
        </w:rPr>
        <w:t>, so dass die Umsetzung des P</w:t>
      </w:r>
      <w:r w:rsidR="00590FDA" w:rsidRPr="00590FDA">
        <w:rPr>
          <w:color w:val="000000" w:themeColor="text1"/>
          <w:lang w:val="de-DE"/>
        </w:rPr>
        <w:t xml:space="preserve">rogrammes der Landesplanung </w:t>
      </w:r>
      <w:r w:rsidR="0052592D" w:rsidRPr="00590FDA">
        <w:rPr>
          <w:color w:val="000000" w:themeColor="text1"/>
          <w:lang w:val="de-DE"/>
        </w:rPr>
        <w:t>zum Teil in Frage gestellt wird.</w:t>
      </w:r>
    </w:p>
    <w:p w14:paraId="266DD25B" w14:textId="587037E0" w:rsidR="009617FB" w:rsidRPr="00590FDA" w:rsidRDefault="009617FB" w:rsidP="009617FB">
      <w:pPr>
        <w:pStyle w:val="ListParagraph"/>
        <w:numPr>
          <w:ilvl w:val="0"/>
          <w:numId w:val="1"/>
        </w:numPr>
        <w:rPr>
          <w:b/>
          <w:bCs/>
          <w:color w:val="000000" w:themeColor="text1"/>
          <w:lang w:val="de-DE"/>
        </w:rPr>
      </w:pPr>
      <w:r w:rsidRPr="00590FDA">
        <w:rPr>
          <w:b/>
          <w:bCs/>
          <w:color w:val="000000" w:themeColor="text1"/>
          <w:lang w:val="de-DE"/>
        </w:rPr>
        <w:t>Relevante Aspekte im Widerspruch zur nachhaltigen Entwicklung</w:t>
      </w:r>
    </w:p>
    <w:p w14:paraId="09051A57" w14:textId="589AA143" w:rsidR="00BE079E" w:rsidRPr="00590FDA" w:rsidRDefault="004D7931" w:rsidP="009617FB">
      <w:pPr>
        <w:rPr>
          <w:lang w:val="de-DE"/>
        </w:rPr>
      </w:pPr>
      <w:r w:rsidRPr="00590FDA">
        <w:rPr>
          <w:lang w:val="de-DE"/>
        </w:rPr>
        <w:t>Diese Sichtweise spiegelt sich dann auch darin wieder, dass man versuchen will</w:t>
      </w:r>
      <w:r w:rsidR="00ED5EB5" w:rsidRPr="00590FDA">
        <w:rPr>
          <w:lang w:val="de-DE"/>
        </w:rPr>
        <w:t>,</w:t>
      </w:r>
      <w:r w:rsidRPr="00590FDA">
        <w:rPr>
          <w:lang w:val="de-DE"/>
        </w:rPr>
        <w:t xml:space="preserve"> es jedem gerecht zu machen:</w:t>
      </w:r>
      <w:r w:rsidR="009617FB" w:rsidRPr="00590FDA">
        <w:rPr>
          <w:lang w:val="de-DE"/>
        </w:rPr>
        <w:t xml:space="preserve"> </w:t>
      </w:r>
      <w:r w:rsidRPr="00590FDA">
        <w:rPr>
          <w:lang w:val="de-DE"/>
        </w:rPr>
        <w:t xml:space="preserve">Ausbau des Individualverkehrs </w:t>
      </w:r>
      <w:r w:rsidR="00ED5EB5" w:rsidRPr="00590FDA">
        <w:rPr>
          <w:lang w:val="de-DE"/>
        </w:rPr>
        <w:t xml:space="preserve">mittels </w:t>
      </w:r>
      <w:r w:rsidRPr="00590FDA">
        <w:rPr>
          <w:lang w:val="de-DE"/>
        </w:rPr>
        <w:t>zahlreiche</w:t>
      </w:r>
      <w:r w:rsidR="00C12ABA" w:rsidRPr="00590FDA">
        <w:rPr>
          <w:lang w:val="de-DE"/>
        </w:rPr>
        <w:t>r</w:t>
      </w:r>
      <w:r w:rsidRPr="00590FDA">
        <w:rPr>
          <w:lang w:val="de-DE"/>
        </w:rPr>
        <w:t xml:space="preserve"> neue</w:t>
      </w:r>
      <w:r w:rsidR="00ED5EB5" w:rsidRPr="00590FDA">
        <w:rPr>
          <w:lang w:val="de-DE"/>
        </w:rPr>
        <w:t>r</w:t>
      </w:r>
      <w:r w:rsidRPr="00590FDA">
        <w:rPr>
          <w:lang w:val="de-DE"/>
        </w:rPr>
        <w:t xml:space="preserve"> Stra</w:t>
      </w:r>
      <w:r w:rsidR="000579F8" w:rsidRPr="00590FDA">
        <w:rPr>
          <w:lang w:val="de-DE"/>
        </w:rPr>
        <w:t>ß</w:t>
      </w:r>
      <w:r w:rsidRPr="00590FDA">
        <w:rPr>
          <w:lang w:val="de-DE"/>
        </w:rPr>
        <w:t xml:space="preserve">enbauprojekte (wie z.B. Untersuchung über die Opportunität </w:t>
      </w:r>
      <w:r w:rsidR="00B82DF5" w:rsidRPr="00590FDA">
        <w:rPr>
          <w:lang w:val="de-DE"/>
        </w:rPr>
        <w:t xml:space="preserve">eines Ausbaus weiterer </w:t>
      </w:r>
      <w:r w:rsidRPr="00590FDA">
        <w:rPr>
          <w:lang w:val="de-DE"/>
        </w:rPr>
        <w:t>Autobahnen auf 3 Spuren, neue Umgehungsstra</w:t>
      </w:r>
      <w:r w:rsidR="000579F8" w:rsidRPr="00590FDA">
        <w:rPr>
          <w:lang w:val="de-DE"/>
        </w:rPr>
        <w:t>ß</w:t>
      </w:r>
      <w:r w:rsidRPr="00590FDA">
        <w:rPr>
          <w:lang w:val="de-DE"/>
        </w:rPr>
        <w:t xml:space="preserve">en) </w:t>
      </w:r>
      <w:r w:rsidR="004168AB" w:rsidRPr="00590FDA">
        <w:rPr>
          <w:lang w:val="de-DE"/>
        </w:rPr>
        <w:t>bei</w:t>
      </w:r>
      <w:r w:rsidRPr="00590FDA">
        <w:rPr>
          <w:lang w:val="de-DE"/>
        </w:rPr>
        <w:t xml:space="preserve"> parallel</w:t>
      </w:r>
      <w:r w:rsidR="009617FB" w:rsidRPr="00590FDA">
        <w:rPr>
          <w:lang w:val="de-DE"/>
        </w:rPr>
        <w:t>e</w:t>
      </w:r>
      <w:r w:rsidR="004168AB" w:rsidRPr="00590FDA">
        <w:rPr>
          <w:lang w:val="de-DE"/>
        </w:rPr>
        <w:t>r</w:t>
      </w:r>
      <w:r w:rsidRPr="00590FDA">
        <w:rPr>
          <w:lang w:val="de-DE"/>
        </w:rPr>
        <w:t xml:space="preserve"> Förderung des öffentlichen Transportes. </w:t>
      </w:r>
    </w:p>
    <w:p w14:paraId="5631003E" w14:textId="5B118A87" w:rsidR="004D7931" w:rsidRPr="00590FDA" w:rsidRDefault="004D7931" w:rsidP="009617FB">
      <w:pPr>
        <w:rPr>
          <w:lang w:val="de-DE"/>
        </w:rPr>
      </w:pPr>
      <w:r w:rsidRPr="00590FDA">
        <w:rPr>
          <w:lang w:val="de-DE"/>
        </w:rPr>
        <w:t>Oder aber</w:t>
      </w:r>
      <w:r w:rsidR="009617FB" w:rsidRPr="00590FDA">
        <w:rPr>
          <w:lang w:val="de-DE"/>
        </w:rPr>
        <w:t xml:space="preserve"> die Tatsache,</w:t>
      </w:r>
      <w:r w:rsidRPr="00590FDA">
        <w:rPr>
          <w:lang w:val="de-DE"/>
        </w:rPr>
        <w:t xml:space="preserve"> dass die biologische Landwirtschaft zwar gefördert werden soll, es aber an einem klaren Bekenntnis fehlt, dass dieser </w:t>
      </w:r>
      <w:r w:rsidR="00B82DF5" w:rsidRPr="00590FDA">
        <w:rPr>
          <w:lang w:val="de-DE"/>
        </w:rPr>
        <w:t xml:space="preserve">– bei aller Wertschätzung der konventionellen Landwirtschaft </w:t>
      </w:r>
      <w:r w:rsidR="0084416B" w:rsidRPr="00590FDA">
        <w:rPr>
          <w:lang w:val="de-DE"/>
        </w:rPr>
        <w:t xml:space="preserve">- </w:t>
      </w:r>
      <w:r w:rsidRPr="00590FDA">
        <w:rPr>
          <w:lang w:val="de-DE"/>
        </w:rPr>
        <w:t>Vorrang</w:t>
      </w:r>
      <w:r w:rsidR="00252505" w:rsidRPr="00590FDA">
        <w:rPr>
          <w:lang w:val="de-DE"/>
        </w:rPr>
        <w:t xml:space="preserve"> u.a. bei Förderma</w:t>
      </w:r>
      <w:r w:rsidR="005B75F7" w:rsidRPr="00590FDA">
        <w:rPr>
          <w:lang w:val="de-DE"/>
        </w:rPr>
        <w:t>ß</w:t>
      </w:r>
      <w:r w:rsidR="00252505" w:rsidRPr="00590FDA">
        <w:rPr>
          <w:lang w:val="de-DE"/>
        </w:rPr>
        <w:t>nahmen</w:t>
      </w:r>
      <w:r w:rsidR="0084416B" w:rsidRPr="00590FDA">
        <w:rPr>
          <w:lang w:val="de-DE"/>
        </w:rPr>
        <w:t xml:space="preserve">, </w:t>
      </w:r>
      <w:r w:rsidRPr="00590FDA">
        <w:rPr>
          <w:lang w:val="de-DE"/>
        </w:rPr>
        <w:t>eingeräumt werden muss.</w:t>
      </w:r>
      <w:r w:rsidR="008F2EDB" w:rsidRPr="00590FDA">
        <w:rPr>
          <w:lang w:val="de-DE"/>
        </w:rPr>
        <w:t xml:space="preserve"> </w:t>
      </w:r>
    </w:p>
    <w:p w14:paraId="5832677A" w14:textId="68F7732A" w:rsidR="00742BDC" w:rsidRPr="00590FDA" w:rsidRDefault="008A3424" w:rsidP="00742BDC">
      <w:pPr>
        <w:rPr>
          <w:lang w:val="de-DE"/>
        </w:rPr>
      </w:pPr>
      <w:r w:rsidRPr="00590FDA">
        <w:rPr>
          <w:lang w:val="de-DE"/>
        </w:rPr>
        <w:t xml:space="preserve">Ebenso </w:t>
      </w:r>
      <w:r w:rsidR="00874EEF" w:rsidRPr="00590FDA">
        <w:rPr>
          <w:lang w:val="de-DE"/>
        </w:rPr>
        <w:t>problematisch ist, dass der Stellenwert der „Grünzone“ reduziert werden sol</w:t>
      </w:r>
      <w:r w:rsidR="00742BDC" w:rsidRPr="00590FDA">
        <w:rPr>
          <w:lang w:val="de-DE"/>
        </w:rPr>
        <w:t>l</w:t>
      </w:r>
      <w:r w:rsidR="00590FDA" w:rsidRPr="00590FDA">
        <w:rPr>
          <w:lang w:val="de-DE"/>
        </w:rPr>
        <w:t>, u.a. durch die Möglichkeit einer Ausweitung der Bauperimeter,</w:t>
      </w:r>
      <w:r w:rsidR="00742BDC" w:rsidRPr="00590FDA">
        <w:rPr>
          <w:lang w:val="de-DE"/>
        </w:rPr>
        <w:t xml:space="preserve"> </w:t>
      </w:r>
      <w:r w:rsidR="00B82DF5" w:rsidRPr="00590FDA">
        <w:rPr>
          <w:lang w:val="de-DE"/>
        </w:rPr>
        <w:t xml:space="preserve">und so die </w:t>
      </w:r>
      <w:r w:rsidR="000C1A37" w:rsidRPr="00590FDA">
        <w:rPr>
          <w:lang w:val="de-DE"/>
        </w:rPr>
        <w:t xml:space="preserve">reelle </w:t>
      </w:r>
      <w:r w:rsidR="00B82DF5" w:rsidRPr="00590FDA">
        <w:rPr>
          <w:lang w:val="de-DE"/>
        </w:rPr>
        <w:t>Gefahr einer weiteren Zersiedlung und Zerschneidung der offenen Landschaft</w:t>
      </w:r>
      <w:r w:rsidR="000C1A37" w:rsidRPr="00590FDA">
        <w:rPr>
          <w:lang w:val="de-DE"/>
        </w:rPr>
        <w:t xml:space="preserve"> droht</w:t>
      </w:r>
      <w:r w:rsidR="00874EEF" w:rsidRPr="00590FDA">
        <w:rPr>
          <w:lang w:val="de-DE"/>
        </w:rPr>
        <w:t xml:space="preserve">. </w:t>
      </w:r>
    </w:p>
    <w:p w14:paraId="7BDFF42B" w14:textId="4AFC4784" w:rsidR="00742BDC" w:rsidRPr="00590FDA" w:rsidRDefault="00742BDC" w:rsidP="00742BDC">
      <w:pPr>
        <w:rPr>
          <w:lang w:val="de-DE"/>
        </w:rPr>
      </w:pPr>
      <w:r w:rsidRPr="00590FDA">
        <w:rPr>
          <w:lang w:val="de-DE"/>
        </w:rPr>
        <w:t xml:space="preserve">Im gleichen Sinne scheint die Regierung an den umstrittenen Freihandelsverträgen, wie dem Mercosur-Abkommen festzuhalten. Dabei stehen diese derzeit im diametralen Widerspruch zu jedweden Notwendigkeiten einer nachhaltigen Entwicklung. </w:t>
      </w:r>
    </w:p>
    <w:p w14:paraId="6AA06AA6" w14:textId="5EEEAEC4" w:rsidR="008A3424" w:rsidRPr="00590FDA" w:rsidRDefault="00F9451D" w:rsidP="00742BDC">
      <w:pPr>
        <w:pStyle w:val="ListParagraph"/>
        <w:numPr>
          <w:ilvl w:val="0"/>
          <w:numId w:val="1"/>
        </w:numPr>
        <w:rPr>
          <w:b/>
          <w:bCs/>
          <w:lang w:val="de-DE"/>
        </w:rPr>
      </w:pPr>
      <w:r w:rsidRPr="00590FDA">
        <w:rPr>
          <w:b/>
          <w:bCs/>
          <w:lang w:val="de-DE"/>
        </w:rPr>
        <w:t xml:space="preserve">Vage </w:t>
      </w:r>
      <w:r w:rsidR="00BE079E" w:rsidRPr="00590FDA">
        <w:rPr>
          <w:b/>
          <w:bCs/>
          <w:lang w:val="de-DE"/>
        </w:rPr>
        <w:t>Formulierungen lassen Orientierung zahlreicher Instrumente offen</w:t>
      </w:r>
      <w:r w:rsidR="00874EEF" w:rsidRPr="00590FDA">
        <w:rPr>
          <w:b/>
          <w:bCs/>
          <w:lang w:val="de-DE"/>
        </w:rPr>
        <w:t xml:space="preserve"> </w:t>
      </w:r>
      <w:r w:rsidRPr="00590FDA">
        <w:rPr>
          <w:b/>
          <w:bCs/>
          <w:lang w:val="de-DE"/>
        </w:rPr>
        <w:t xml:space="preserve"> </w:t>
      </w:r>
    </w:p>
    <w:p w14:paraId="302AD2B1" w14:textId="5858FE11" w:rsidR="00551C83" w:rsidRPr="00590FDA" w:rsidRDefault="00493A68">
      <w:pPr>
        <w:rPr>
          <w:lang w:val="de-DE"/>
        </w:rPr>
      </w:pPr>
      <w:r w:rsidRPr="00590FDA">
        <w:rPr>
          <w:lang w:val="de-DE"/>
        </w:rPr>
        <w:t xml:space="preserve">Eine Interpretation </w:t>
      </w:r>
      <w:r w:rsidR="00742BDC" w:rsidRPr="00590FDA">
        <w:rPr>
          <w:lang w:val="de-DE"/>
        </w:rPr>
        <w:t>zahlreicher</w:t>
      </w:r>
      <w:r w:rsidRPr="00590FDA">
        <w:rPr>
          <w:lang w:val="de-DE"/>
        </w:rPr>
        <w:t xml:space="preserve"> Aussagen des Koalitionsvertrages </w:t>
      </w:r>
      <w:r w:rsidR="00590FDA" w:rsidRPr="00590FDA">
        <w:rPr>
          <w:lang w:val="de-DE"/>
        </w:rPr>
        <w:t>erweist sich</w:t>
      </w:r>
      <w:r w:rsidRPr="00590FDA">
        <w:rPr>
          <w:lang w:val="de-DE"/>
        </w:rPr>
        <w:t xml:space="preserve"> </w:t>
      </w:r>
      <w:r w:rsidR="00742BDC" w:rsidRPr="00590FDA">
        <w:rPr>
          <w:lang w:val="de-DE"/>
        </w:rPr>
        <w:t xml:space="preserve">darüber hinaus </w:t>
      </w:r>
      <w:r w:rsidRPr="00590FDA">
        <w:rPr>
          <w:lang w:val="de-DE"/>
        </w:rPr>
        <w:t xml:space="preserve">schwierig, da deren Formulierung sehr allgemein ist. </w:t>
      </w:r>
      <w:r w:rsidR="004D7931" w:rsidRPr="00590FDA">
        <w:rPr>
          <w:lang w:val="de-DE"/>
        </w:rPr>
        <w:t>Sehr häufig steht zu lesen, dass Reformen durchgeführt werden sollen, ohne aber die Orientierung dieser Reformen anzuge</w:t>
      </w:r>
      <w:r w:rsidR="00C82019" w:rsidRPr="00590FDA">
        <w:rPr>
          <w:lang w:val="de-DE"/>
        </w:rPr>
        <w:t>b</w:t>
      </w:r>
      <w:r w:rsidR="004D7931" w:rsidRPr="00590FDA">
        <w:rPr>
          <w:lang w:val="de-DE"/>
        </w:rPr>
        <w:t xml:space="preserve">en. </w:t>
      </w:r>
      <w:r w:rsidR="00BE079E" w:rsidRPr="00590FDA">
        <w:rPr>
          <w:lang w:val="de-DE"/>
        </w:rPr>
        <w:t xml:space="preserve">So soll </w:t>
      </w:r>
      <w:r w:rsidR="00742BDC" w:rsidRPr="00590FDA">
        <w:rPr>
          <w:lang w:val="de-DE"/>
        </w:rPr>
        <w:t xml:space="preserve">z.B. </w:t>
      </w:r>
      <w:r w:rsidR="00BE079E" w:rsidRPr="00590FDA">
        <w:rPr>
          <w:lang w:val="de-DE"/>
        </w:rPr>
        <w:t>eine Analyse des Agrargesetzes erfolgen und ggf. Korrekturen durchgeführt werden. In welchem Sinne aber</w:t>
      </w:r>
      <w:r w:rsidR="00C82019" w:rsidRPr="00590FDA">
        <w:rPr>
          <w:lang w:val="de-DE"/>
        </w:rPr>
        <w:t xml:space="preserve"> diese Korrekturen sein sollen</w:t>
      </w:r>
      <w:r w:rsidR="00BE079E" w:rsidRPr="00590FDA">
        <w:rPr>
          <w:lang w:val="de-DE"/>
        </w:rPr>
        <w:t>, ob z.B.</w:t>
      </w:r>
      <w:r w:rsidR="00C12ABA" w:rsidRPr="00590FDA">
        <w:rPr>
          <w:lang w:val="de-DE"/>
        </w:rPr>
        <w:t xml:space="preserve"> </w:t>
      </w:r>
      <w:r w:rsidRPr="00590FDA">
        <w:rPr>
          <w:lang w:val="de-DE"/>
        </w:rPr>
        <w:t xml:space="preserve">in Zukunft </w:t>
      </w:r>
      <w:r w:rsidR="00BE079E" w:rsidRPr="00590FDA">
        <w:rPr>
          <w:lang w:val="de-DE"/>
        </w:rPr>
        <w:t xml:space="preserve">eine </w:t>
      </w:r>
      <w:r w:rsidRPr="00590FDA">
        <w:rPr>
          <w:lang w:val="de-DE"/>
        </w:rPr>
        <w:t xml:space="preserve">stärker </w:t>
      </w:r>
      <w:r w:rsidR="00BE079E" w:rsidRPr="00590FDA">
        <w:rPr>
          <w:lang w:val="de-DE"/>
        </w:rPr>
        <w:t xml:space="preserve">flächengebundene Landwirtschaft erfolgen soll oder nicht, </w:t>
      </w:r>
      <w:r w:rsidR="00742BDC" w:rsidRPr="00590FDA">
        <w:rPr>
          <w:lang w:val="de-DE"/>
        </w:rPr>
        <w:t xml:space="preserve">um nur diesen Punkt zu erwähnen, </w:t>
      </w:r>
      <w:r w:rsidR="00BE079E" w:rsidRPr="00590FDA">
        <w:rPr>
          <w:lang w:val="de-DE"/>
        </w:rPr>
        <w:t xml:space="preserve">wird nicht </w:t>
      </w:r>
      <w:r w:rsidR="00742BDC" w:rsidRPr="00590FDA">
        <w:rPr>
          <w:lang w:val="de-DE"/>
        </w:rPr>
        <w:t>a</w:t>
      </w:r>
      <w:r w:rsidR="00BE079E" w:rsidRPr="00590FDA">
        <w:rPr>
          <w:lang w:val="de-DE"/>
        </w:rPr>
        <w:t xml:space="preserve">ngeführt. </w:t>
      </w:r>
      <w:r w:rsidR="004D7931" w:rsidRPr="00590FDA">
        <w:rPr>
          <w:lang w:val="de-DE"/>
        </w:rPr>
        <w:t xml:space="preserve">Oder </w:t>
      </w:r>
      <w:r w:rsidR="00C82019" w:rsidRPr="00590FDA">
        <w:rPr>
          <w:lang w:val="de-DE"/>
        </w:rPr>
        <w:t xml:space="preserve">wenn von einer (durchaus notwendigen) </w:t>
      </w:r>
      <w:r w:rsidR="00BE079E" w:rsidRPr="00590FDA">
        <w:rPr>
          <w:lang w:val="de-DE"/>
        </w:rPr>
        <w:t>V</w:t>
      </w:r>
      <w:r w:rsidR="004D7931" w:rsidRPr="00590FDA">
        <w:rPr>
          <w:lang w:val="de-DE"/>
        </w:rPr>
        <w:t xml:space="preserve">ereinfachung </w:t>
      </w:r>
      <w:r w:rsidR="00BE079E" w:rsidRPr="00590FDA">
        <w:rPr>
          <w:lang w:val="de-DE"/>
        </w:rPr>
        <w:t>der</w:t>
      </w:r>
      <w:r w:rsidR="004D7931" w:rsidRPr="00590FDA">
        <w:rPr>
          <w:lang w:val="de-DE"/>
        </w:rPr>
        <w:t xml:space="preserve"> Prozeduren im Naturschutzbereich gesprochen</w:t>
      </w:r>
      <w:r w:rsidR="00C82019" w:rsidRPr="00590FDA">
        <w:rPr>
          <w:lang w:val="de-DE"/>
        </w:rPr>
        <w:t xml:space="preserve"> wird, ist nicht </w:t>
      </w:r>
      <w:r w:rsidR="00C82019" w:rsidRPr="00590FDA">
        <w:rPr>
          <w:lang w:val="de-DE"/>
        </w:rPr>
        <w:lastRenderedPageBreak/>
        <w:t>erkennbar</w:t>
      </w:r>
      <w:r w:rsidR="00BE079E" w:rsidRPr="00590FDA">
        <w:rPr>
          <w:lang w:val="de-DE"/>
        </w:rPr>
        <w:t xml:space="preserve">, </w:t>
      </w:r>
      <w:r w:rsidR="00C82019" w:rsidRPr="00590FDA">
        <w:rPr>
          <w:lang w:val="de-DE"/>
        </w:rPr>
        <w:t>ob dies</w:t>
      </w:r>
      <w:r w:rsidR="004D7931" w:rsidRPr="00590FDA">
        <w:rPr>
          <w:lang w:val="de-DE"/>
        </w:rPr>
        <w:t xml:space="preserve"> auf Kosten des Naturschutzes gehen</w:t>
      </w:r>
      <w:r w:rsidR="00C82019" w:rsidRPr="00590FDA">
        <w:rPr>
          <w:lang w:val="de-DE"/>
        </w:rPr>
        <w:t xml:space="preserve"> kann oder nicht. G</w:t>
      </w:r>
      <w:r w:rsidR="004D7931" w:rsidRPr="00590FDA">
        <w:rPr>
          <w:lang w:val="de-DE"/>
        </w:rPr>
        <w:t>emä</w:t>
      </w:r>
      <w:r w:rsidR="000579F8" w:rsidRPr="00590FDA">
        <w:rPr>
          <w:lang w:val="de-DE"/>
        </w:rPr>
        <w:t>ß</w:t>
      </w:r>
      <w:r w:rsidR="004D7931" w:rsidRPr="00590FDA">
        <w:rPr>
          <w:lang w:val="de-DE"/>
        </w:rPr>
        <w:t xml:space="preserve"> Koalitionsvertrag</w:t>
      </w:r>
      <w:r w:rsidR="00C82019" w:rsidRPr="00590FDA">
        <w:rPr>
          <w:lang w:val="de-DE"/>
        </w:rPr>
        <w:t xml:space="preserve"> ist dies zumindest</w:t>
      </w:r>
      <w:r w:rsidR="004D7931" w:rsidRPr="00590FDA">
        <w:rPr>
          <w:lang w:val="de-DE"/>
        </w:rPr>
        <w:t xml:space="preserve"> nicht </w:t>
      </w:r>
      <w:r w:rsidRPr="00590FDA">
        <w:rPr>
          <w:lang w:val="de-DE"/>
        </w:rPr>
        <w:t xml:space="preserve">a priori </w:t>
      </w:r>
      <w:r w:rsidR="004D7931" w:rsidRPr="00590FDA">
        <w:rPr>
          <w:lang w:val="de-DE"/>
        </w:rPr>
        <w:t>auszuschlie</w:t>
      </w:r>
      <w:r w:rsidR="000579F8" w:rsidRPr="00590FDA">
        <w:rPr>
          <w:lang w:val="de-DE"/>
        </w:rPr>
        <w:t>ß</w:t>
      </w:r>
      <w:r w:rsidR="004D7931" w:rsidRPr="00590FDA">
        <w:rPr>
          <w:lang w:val="de-DE"/>
        </w:rPr>
        <w:t>en.</w:t>
      </w:r>
    </w:p>
    <w:p w14:paraId="1A115989" w14:textId="111C21E3" w:rsidR="0052592D" w:rsidRPr="00590FDA" w:rsidRDefault="00874EEF">
      <w:pPr>
        <w:rPr>
          <w:lang w:val="de-DE"/>
        </w:rPr>
      </w:pPr>
      <w:r w:rsidRPr="00590FDA">
        <w:rPr>
          <w:lang w:val="de-DE"/>
        </w:rPr>
        <w:t>So wird sich dann im Vertrag auch</w:t>
      </w:r>
      <w:r w:rsidR="00C82019" w:rsidRPr="00590FDA">
        <w:rPr>
          <w:lang w:val="de-DE"/>
        </w:rPr>
        <w:t xml:space="preserve"> </w:t>
      </w:r>
      <w:r w:rsidRPr="00590FDA">
        <w:rPr>
          <w:lang w:val="de-DE"/>
        </w:rPr>
        <w:t>nicht für eine systematische Reduktion des Einsatze</w:t>
      </w:r>
      <w:r w:rsidR="00705C98" w:rsidRPr="00590FDA">
        <w:rPr>
          <w:lang w:val="de-DE"/>
        </w:rPr>
        <w:t>s</w:t>
      </w:r>
      <w:r w:rsidRPr="00590FDA">
        <w:rPr>
          <w:lang w:val="de-DE"/>
        </w:rPr>
        <w:t xml:space="preserve"> von Pestiziden ausgesprochen, sondern für eine „</w:t>
      </w:r>
      <w:r w:rsidRPr="00590FDA">
        <w:rPr>
          <w:i/>
          <w:iCs/>
          <w:lang w:val="de-DE"/>
        </w:rPr>
        <w:t>utilisation durabl</w:t>
      </w:r>
      <w:r w:rsidR="0052592D" w:rsidRPr="00590FDA">
        <w:rPr>
          <w:i/>
          <w:iCs/>
          <w:lang w:val="de-DE"/>
        </w:rPr>
        <w:t xml:space="preserve">e“. </w:t>
      </w:r>
      <w:r w:rsidR="0052592D" w:rsidRPr="00590FDA">
        <w:rPr>
          <w:lang w:val="de-DE"/>
        </w:rPr>
        <w:t xml:space="preserve">Nur ein Totalverbot wäre </w:t>
      </w:r>
      <w:r w:rsidR="00590FDA" w:rsidRPr="00590FDA">
        <w:rPr>
          <w:lang w:val="de-DE"/>
        </w:rPr>
        <w:t xml:space="preserve">an sich als </w:t>
      </w:r>
      <w:r w:rsidR="0052592D" w:rsidRPr="00590FDA">
        <w:rPr>
          <w:lang w:val="de-DE"/>
        </w:rPr>
        <w:t>„durable“</w:t>
      </w:r>
      <w:r w:rsidR="00590FDA" w:rsidRPr="00590FDA">
        <w:rPr>
          <w:lang w:val="de-DE"/>
        </w:rPr>
        <w:t xml:space="preserve"> zu bezeichnen</w:t>
      </w:r>
      <w:r w:rsidR="0052592D" w:rsidRPr="00590FDA">
        <w:rPr>
          <w:lang w:val="de-DE"/>
        </w:rPr>
        <w:t>. B</w:t>
      </w:r>
      <w:r w:rsidR="005A3E5B" w:rsidRPr="00590FDA">
        <w:rPr>
          <w:lang w:val="de-DE"/>
        </w:rPr>
        <w:t xml:space="preserve">eim </w:t>
      </w:r>
      <w:r w:rsidR="00693D18" w:rsidRPr="00590FDA">
        <w:rPr>
          <w:lang w:val="de-DE"/>
        </w:rPr>
        <w:t>Glyph</w:t>
      </w:r>
      <w:r w:rsidR="005A3E5B" w:rsidRPr="00590FDA">
        <w:rPr>
          <w:lang w:val="de-DE"/>
        </w:rPr>
        <w:t xml:space="preserve">osat wird </w:t>
      </w:r>
      <w:r w:rsidR="00590FDA" w:rsidRPr="00590FDA">
        <w:rPr>
          <w:lang w:val="de-DE"/>
        </w:rPr>
        <w:t xml:space="preserve">scheinbar </w:t>
      </w:r>
      <w:r w:rsidR="005A3E5B" w:rsidRPr="00590FDA">
        <w:rPr>
          <w:lang w:val="de-DE"/>
        </w:rPr>
        <w:t xml:space="preserve">kein </w:t>
      </w:r>
      <w:r w:rsidR="009702A8" w:rsidRPr="00590FDA">
        <w:rPr>
          <w:lang w:val="de-DE"/>
        </w:rPr>
        <w:t xml:space="preserve">nationales Verbot </w:t>
      </w:r>
      <w:r w:rsidR="005A3E5B" w:rsidRPr="00590FDA">
        <w:rPr>
          <w:lang w:val="de-DE"/>
        </w:rPr>
        <w:t>angestrebt, sondern man will sich nur auf EU-Ebene für eine</w:t>
      </w:r>
      <w:r w:rsidR="00C12ABA" w:rsidRPr="00590FDA">
        <w:rPr>
          <w:lang w:val="de-DE"/>
        </w:rPr>
        <w:t>n</w:t>
      </w:r>
      <w:r w:rsidR="005A3E5B" w:rsidRPr="00590FDA">
        <w:rPr>
          <w:lang w:val="de-DE"/>
        </w:rPr>
        <w:t xml:space="preserve"> schrittweisen Ausstieg einsetzen</w:t>
      </w:r>
      <w:r w:rsidR="004168AB" w:rsidRPr="00590FDA">
        <w:rPr>
          <w:lang w:val="de-DE"/>
        </w:rPr>
        <w:t>.</w:t>
      </w:r>
    </w:p>
    <w:p w14:paraId="5882FBB5" w14:textId="39234B6D" w:rsidR="009A27CD" w:rsidRPr="00590FDA" w:rsidRDefault="00493A68">
      <w:pPr>
        <w:rPr>
          <w:lang w:val="de-DE"/>
        </w:rPr>
      </w:pPr>
      <w:r w:rsidRPr="00590FDA">
        <w:rPr>
          <w:lang w:val="de-DE"/>
        </w:rPr>
        <w:t xml:space="preserve">Ein anderes Beispiel: </w:t>
      </w:r>
      <w:r w:rsidR="00C82019" w:rsidRPr="00590FDA">
        <w:rPr>
          <w:lang w:val="de-DE"/>
        </w:rPr>
        <w:t xml:space="preserve">die Einführung des </w:t>
      </w:r>
      <w:r w:rsidR="009A27CD" w:rsidRPr="00590FDA">
        <w:rPr>
          <w:lang w:val="de-DE"/>
        </w:rPr>
        <w:t>Prinzip</w:t>
      </w:r>
      <w:r w:rsidR="00C82019" w:rsidRPr="00590FDA">
        <w:rPr>
          <w:lang w:val="de-DE"/>
        </w:rPr>
        <w:t>s</w:t>
      </w:r>
      <w:r w:rsidR="009A27CD" w:rsidRPr="00590FDA">
        <w:rPr>
          <w:lang w:val="de-DE"/>
        </w:rPr>
        <w:t xml:space="preserve"> des „</w:t>
      </w:r>
      <w:r w:rsidR="009A27CD" w:rsidRPr="00590FDA">
        <w:rPr>
          <w:i/>
          <w:iCs/>
          <w:lang w:val="de-DE"/>
        </w:rPr>
        <w:t>silence vaut accord</w:t>
      </w:r>
      <w:r w:rsidR="009A27CD" w:rsidRPr="00590FDA">
        <w:rPr>
          <w:lang w:val="de-DE"/>
        </w:rPr>
        <w:t xml:space="preserve">“ </w:t>
      </w:r>
      <w:r w:rsidR="00C82019" w:rsidRPr="00590FDA">
        <w:rPr>
          <w:lang w:val="de-DE"/>
        </w:rPr>
        <w:t xml:space="preserve">kann begrenzt sinnvoll sein. </w:t>
      </w:r>
      <w:r w:rsidR="009A27CD" w:rsidRPr="00590FDA">
        <w:rPr>
          <w:lang w:val="de-DE"/>
        </w:rPr>
        <w:t xml:space="preserve">Wenn </w:t>
      </w:r>
      <w:r w:rsidRPr="00590FDA">
        <w:rPr>
          <w:lang w:val="de-DE"/>
        </w:rPr>
        <w:t xml:space="preserve">dieses Prinzip </w:t>
      </w:r>
      <w:r w:rsidR="009A27CD" w:rsidRPr="00590FDA">
        <w:rPr>
          <w:lang w:val="de-DE"/>
        </w:rPr>
        <w:t xml:space="preserve">aber sogar dann gelten sollte, wenn Dritte von einer Entscheidung betroffen wären, wäre dies in keiner Form zulässig. Es darf nicht sein, dass Betroffene ihrer Rechte enthoben werden, </w:t>
      </w:r>
      <w:r w:rsidRPr="00590FDA">
        <w:rPr>
          <w:lang w:val="de-DE"/>
        </w:rPr>
        <w:t xml:space="preserve">wenn </w:t>
      </w:r>
      <w:r w:rsidR="009A27CD" w:rsidRPr="00590FDA">
        <w:rPr>
          <w:lang w:val="de-DE"/>
        </w:rPr>
        <w:t xml:space="preserve">die öffentliche Hand nicht im vorgegebenen Zeitrahmen arbeitet. </w:t>
      </w:r>
    </w:p>
    <w:p w14:paraId="7A4DB713" w14:textId="36A9552B" w:rsidR="00D27D10" w:rsidRPr="00590FDA" w:rsidRDefault="00D27D10">
      <w:pPr>
        <w:rPr>
          <w:lang w:val="de-DE"/>
        </w:rPr>
      </w:pPr>
      <w:r w:rsidRPr="00590FDA">
        <w:rPr>
          <w:lang w:val="de-DE"/>
        </w:rPr>
        <w:t xml:space="preserve">Besonders skeptisch darf man auf der Ebene der Landesplanung sein: So wird eine Überarbeitung des „Programme directeur“ angekündigt, </w:t>
      </w:r>
      <w:r w:rsidR="00590FDA" w:rsidRPr="00590FDA">
        <w:rPr>
          <w:lang w:val="de-DE"/>
        </w:rPr>
        <w:t>mit welcher Orientierung bleibt unklar.</w:t>
      </w:r>
      <w:r w:rsidRPr="00590FDA">
        <w:rPr>
          <w:lang w:val="de-DE"/>
        </w:rPr>
        <w:t xml:space="preserve"> </w:t>
      </w:r>
    </w:p>
    <w:p w14:paraId="19E35506" w14:textId="77777777" w:rsidR="00590FDA" w:rsidRPr="00590FDA" w:rsidRDefault="00590FDA">
      <w:pPr>
        <w:pBdr>
          <w:bottom w:val="single" w:sz="6" w:space="1" w:color="auto"/>
        </w:pBdr>
        <w:rPr>
          <w:lang w:val="de-DE"/>
        </w:rPr>
      </w:pPr>
    </w:p>
    <w:p w14:paraId="0C07FFEB" w14:textId="2CB499E4" w:rsidR="00012DBC" w:rsidRPr="00590FDA" w:rsidRDefault="00455DD3">
      <w:pPr>
        <w:rPr>
          <w:lang w:val="de-DE"/>
        </w:rPr>
      </w:pPr>
      <w:r w:rsidRPr="00590FDA">
        <w:rPr>
          <w:lang w:val="de-DE"/>
        </w:rPr>
        <w:br/>
      </w:r>
      <w:r w:rsidR="00C62E32" w:rsidRPr="00590FDA">
        <w:rPr>
          <w:lang w:val="de-DE"/>
        </w:rPr>
        <w:t xml:space="preserve">Insofern </w:t>
      </w:r>
      <w:r w:rsidR="005B75F7" w:rsidRPr="00590FDA">
        <w:rPr>
          <w:lang w:val="de-DE"/>
        </w:rPr>
        <w:t>hat</w:t>
      </w:r>
      <w:r w:rsidR="00012DBC" w:rsidRPr="00590FDA">
        <w:rPr>
          <w:lang w:val="de-DE"/>
        </w:rPr>
        <w:t xml:space="preserve"> der Mouvement Ecologique </w:t>
      </w:r>
      <w:r w:rsidR="00C62E32" w:rsidRPr="00590FDA">
        <w:rPr>
          <w:lang w:val="de-DE"/>
        </w:rPr>
        <w:t xml:space="preserve">eine gemischte Bilanz der Analyse des Koalitionsvertrages: </w:t>
      </w:r>
    </w:p>
    <w:p w14:paraId="7DC0C0DF" w14:textId="302B1855" w:rsidR="00012DBC" w:rsidRPr="00590FDA" w:rsidRDefault="00C0189A">
      <w:pPr>
        <w:rPr>
          <w:lang w:val="de-DE"/>
        </w:rPr>
      </w:pPr>
      <w:r w:rsidRPr="00590FDA">
        <w:rPr>
          <w:lang w:val="de-DE"/>
        </w:rPr>
        <w:t xml:space="preserve">Neben </w:t>
      </w:r>
      <w:r w:rsidR="007C3FCF" w:rsidRPr="00590FDA">
        <w:rPr>
          <w:lang w:val="de-DE"/>
        </w:rPr>
        <w:t xml:space="preserve">einer ganzen Reihe </w:t>
      </w:r>
      <w:r w:rsidRPr="00590FDA">
        <w:rPr>
          <w:lang w:val="de-DE"/>
        </w:rPr>
        <w:t>w</w:t>
      </w:r>
      <w:r w:rsidR="00C62E32" w:rsidRPr="00590FDA">
        <w:rPr>
          <w:lang w:val="de-DE"/>
        </w:rPr>
        <w:t>ichtige</w:t>
      </w:r>
      <w:r w:rsidR="00590FDA" w:rsidRPr="00590FDA">
        <w:rPr>
          <w:lang w:val="de-DE"/>
        </w:rPr>
        <w:t>r</w:t>
      </w:r>
      <w:r w:rsidR="00C62E32" w:rsidRPr="00590FDA">
        <w:rPr>
          <w:lang w:val="de-DE"/>
        </w:rPr>
        <w:t xml:space="preserve"> und positive</w:t>
      </w:r>
      <w:r w:rsidR="00590FDA" w:rsidRPr="00590FDA">
        <w:rPr>
          <w:lang w:val="de-DE"/>
        </w:rPr>
        <w:t>r</w:t>
      </w:r>
      <w:r w:rsidR="00C62E32" w:rsidRPr="00590FDA">
        <w:rPr>
          <w:lang w:val="de-DE"/>
        </w:rPr>
        <w:t xml:space="preserve"> Instrumente</w:t>
      </w:r>
      <w:r w:rsidR="00012DBC" w:rsidRPr="00590FDA">
        <w:rPr>
          <w:lang w:val="de-DE"/>
        </w:rPr>
        <w:t>, die absolut begrü</w:t>
      </w:r>
      <w:r w:rsidR="005B75F7" w:rsidRPr="00590FDA">
        <w:rPr>
          <w:lang w:val="de-DE"/>
        </w:rPr>
        <w:t>ß</w:t>
      </w:r>
      <w:r w:rsidR="00012DBC" w:rsidRPr="00590FDA">
        <w:rPr>
          <w:lang w:val="de-DE"/>
        </w:rPr>
        <w:t>enswert sind,</w:t>
      </w:r>
      <w:r w:rsidRPr="00590FDA">
        <w:rPr>
          <w:lang w:val="de-DE"/>
        </w:rPr>
        <w:t xml:space="preserve"> </w:t>
      </w:r>
      <w:r w:rsidR="000579F8" w:rsidRPr="00590FDA">
        <w:rPr>
          <w:lang w:val="de-DE"/>
        </w:rPr>
        <w:t xml:space="preserve">wird sehr stark auf </w:t>
      </w:r>
      <w:r w:rsidR="00012DBC" w:rsidRPr="00590FDA">
        <w:rPr>
          <w:lang w:val="de-DE"/>
        </w:rPr>
        <w:t xml:space="preserve">eine </w:t>
      </w:r>
      <w:r w:rsidR="000579F8" w:rsidRPr="00590FDA">
        <w:rPr>
          <w:lang w:val="de-DE"/>
        </w:rPr>
        <w:t xml:space="preserve">voluntaristische </w:t>
      </w:r>
      <w:r w:rsidR="00012DBC" w:rsidRPr="00590FDA">
        <w:rPr>
          <w:lang w:val="de-DE"/>
        </w:rPr>
        <w:t>Vorgehensweise</w:t>
      </w:r>
      <w:r w:rsidR="000579F8" w:rsidRPr="00590FDA">
        <w:rPr>
          <w:lang w:val="de-DE"/>
        </w:rPr>
        <w:t xml:space="preserve">, auf konsensorientierte Instrumente und </w:t>
      </w:r>
      <w:r w:rsidR="00012DBC" w:rsidRPr="00590FDA">
        <w:rPr>
          <w:lang w:val="de-DE"/>
        </w:rPr>
        <w:t>prioritär auf eine</w:t>
      </w:r>
      <w:r w:rsidR="00493A68" w:rsidRPr="00590FDA">
        <w:rPr>
          <w:lang w:val="de-DE"/>
        </w:rPr>
        <w:t xml:space="preserve"> </w:t>
      </w:r>
      <w:r w:rsidR="000579F8" w:rsidRPr="00590FDA">
        <w:rPr>
          <w:lang w:val="de-DE"/>
        </w:rPr>
        <w:t>Anreiz</w:t>
      </w:r>
      <w:r w:rsidR="00493A68" w:rsidRPr="00590FDA">
        <w:rPr>
          <w:lang w:val="de-DE"/>
        </w:rPr>
        <w:t xml:space="preserve">politik </w:t>
      </w:r>
      <w:r w:rsidR="000579F8" w:rsidRPr="00590FDA">
        <w:rPr>
          <w:lang w:val="de-DE"/>
        </w:rPr>
        <w:t xml:space="preserve">gesetzt. </w:t>
      </w:r>
    </w:p>
    <w:p w14:paraId="3348C471" w14:textId="469D95A0" w:rsidR="005B75F7" w:rsidRPr="00590FDA" w:rsidRDefault="00590FDA">
      <w:pPr>
        <w:rPr>
          <w:lang w:val="de-DE"/>
        </w:rPr>
      </w:pPr>
      <w:r w:rsidRPr="00590FDA">
        <w:rPr>
          <w:lang w:val="de-DE"/>
        </w:rPr>
        <w:t>D</w:t>
      </w:r>
      <w:r w:rsidR="000579F8" w:rsidRPr="00590FDA">
        <w:rPr>
          <w:lang w:val="de-DE"/>
        </w:rPr>
        <w:t xml:space="preserve">ie grundsätzliche Orientierung </w:t>
      </w:r>
      <w:r w:rsidR="007C3FCF" w:rsidRPr="00590FDA">
        <w:rPr>
          <w:lang w:val="de-DE"/>
        </w:rPr>
        <w:t>einer Reihe von wichtigen</w:t>
      </w:r>
      <w:r w:rsidR="007777A6" w:rsidRPr="00590FDA">
        <w:rPr>
          <w:lang w:val="de-DE"/>
        </w:rPr>
        <w:t xml:space="preserve"> Reformen und Ma</w:t>
      </w:r>
      <w:r w:rsidR="005B75F7" w:rsidRPr="00590FDA">
        <w:rPr>
          <w:lang w:val="de-DE"/>
        </w:rPr>
        <w:t>ß</w:t>
      </w:r>
      <w:r w:rsidR="007777A6" w:rsidRPr="00590FDA">
        <w:rPr>
          <w:lang w:val="de-DE"/>
        </w:rPr>
        <w:t xml:space="preserve">nahmen </w:t>
      </w:r>
      <w:r w:rsidRPr="00590FDA">
        <w:rPr>
          <w:lang w:val="de-DE"/>
        </w:rPr>
        <w:t xml:space="preserve">wird in diesem Zusammenhang </w:t>
      </w:r>
      <w:r w:rsidR="007777A6" w:rsidRPr="00590FDA">
        <w:rPr>
          <w:lang w:val="de-DE"/>
        </w:rPr>
        <w:t xml:space="preserve">vielfach </w:t>
      </w:r>
      <w:r w:rsidR="000579F8" w:rsidRPr="00590FDA">
        <w:rPr>
          <w:lang w:val="de-DE"/>
        </w:rPr>
        <w:t>nur unzureichend ausgeführt</w:t>
      </w:r>
      <w:r w:rsidR="00012DBC" w:rsidRPr="00590FDA">
        <w:rPr>
          <w:lang w:val="de-DE"/>
        </w:rPr>
        <w:t xml:space="preserve"> </w:t>
      </w:r>
      <w:r w:rsidR="005B75F7" w:rsidRPr="00590FDA">
        <w:rPr>
          <w:lang w:val="de-DE"/>
        </w:rPr>
        <w:t>(was z.T. im Rahmen eines Koalitionsabkommens verständlich erscheinen mag)</w:t>
      </w:r>
      <w:r w:rsidRPr="00590FDA">
        <w:rPr>
          <w:lang w:val="de-DE"/>
        </w:rPr>
        <w:t>. Es ist letztlich</w:t>
      </w:r>
      <w:r w:rsidR="00012DBC" w:rsidRPr="00590FDA">
        <w:rPr>
          <w:lang w:val="de-DE"/>
        </w:rPr>
        <w:t xml:space="preserve"> nicht erkennbar</w:t>
      </w:r>
      <w:r w:rsidR="005B75F7" w:rsidRPr="00590FDA">
        <w:rPr>
          <w:lang w:val="de-DE"/>
        </w:rPr>
        <w:t>,</w:t>
      </w:r>
      <w:r w:rsidR="00012DBC" w:rsidRPr="00590FDA">
        <w:rPr>
          <w:lang w:val="de-DE"/>
        </w:rPr>
        <w:t xml:space="preserve"> ob die CSV-DP Regierung </w:t>
      </w:r>
      <w:r w:rsidR="007C3FCF" w:rsidRPr="00590FDA">
        <w:rPr>
          <w:lang w:val="de-DE"/>
        </w:rPr>
        <w:t>effektiv die Dringlichkeit der Klima- und Biodiversitätskrise erk</w:t>
      </w:r>
      <w:r w:rsidR="004168AB" w:rsidRPr="00590FDA">
        <w:rPr>
          <w:lang w:val="de-DE"/>
        </w:rPr>
        <w:t>a</w:t>
      </w:r>
      <w:r w:rsidR="007C3FCF" w:rsidRPr="00590FDA">
        <w:rPr>
          <w:lang w:val="de-DE"/>
        </w:rPr>
        <w:t xml:space="preserve">nnt hat. </w:t>
      </w:r>
    </w:p>
    <w:p w14:paraId="7D08CDA3" w14:textId="61354810" w:rsidR="005B75F7" w:rsidRPr="00590FDA" w:rsidRDefault="007C3FCF">
      <w:pPr>
        <w:rPr>
          <w:color w:val="000000" w:themeColor="text1"/>
          <w:lang w:val="de-DE"/>
        </w:rPr>
      </w:pPr>
      <w:r w:rsidRPr="00590FDA">
        <w:rPr>
          <w:lang w:val="de-DE"/>
        </w:rPr>
        <w:t xml:space="preserve">Denn Fakt ist: </w:t>
      </w:r>
      <w:r w:rsidR="00F9451D" w:rsidRPr="00590FDA">
        <w:rPr>
          <w:lang w:val="de-DE"/>
        </w:rPr>
        <w:t xml:space="preserve">Diese </w:t>
      </w:r>
      <w:r w:rsidRPr="00590FDA">
        <w:rPr>
          <w:lang w:val="de-DE"/>
        </w:rPr>
        <w:t>Krisen k</w:t>
      </w:r>
      <w:r w:rsidR="00F9451D" w:rsidRPr="00590FDA">
        <w:rPr>
          <w:lang w:val="de-DE"/>
        </w:rPr>
        <w:t>önnen</w:t>
      </w:r>
      <w:r w:rsidRPr="00590FDA">
        <w:rPr>
          <w:lang w:val="de-DE"/>
        </w:rPr>
        <w:t xml:space="preserve"> </w:t>
      </w:r>
      <w:r w:rsidR="00590FDA" w:rsidRPr="00590FDA">
        <w:rPr>
          <w:lang w:val="de-DE"/>
        </w:rPr>
        <w:t xml:space="preserve">aus der Sicht des Mouvement Ecologique </w:t>
      </w:r>
      <w:r w:rsidRPr="00590FDA">
        <w:rPr>
          <w:lang w:val="de-DE"/>
        </w:rPr>
        <w:t xml:space="preserve">nicht </w:t>
      </w:r>
      <w:r w:rsidR="00F9451D" w:rsidRPr="00590FDA">
        <w:rPr>
          <w:lang w:val="de-DE"/>
        </w:rPr>
        <w:t xml:space="preserve">nur mit </w:t>
      </w:r>
      <w:r w:rsidRPr="00590FDA">
        <w:rPr>
          <w:lang w:val="de-DE"/>
        </w:rPr>
        <w:t>einer „pragmatischen</w:t>
      </w:r>
      <w:r w:rsidR="00F9451D" w:rsidRPr="00590FDA">
        <w:rPr>
          <w:lang w:val="de-DE"/>
        </w:rPr>
        <w:t xml:space="preserve">“ Herangehensweise einer Lösung zugeführt werden. Vielmehr sind </w:t>
      </w:r>
      <w:r w:rsidR="005B75F7" w:rsidRPr="00590FDA">
        <w:rPr>
          <w:lang w:val="de-DE"/>
        </w:rPr>
        <w:t xml:space="preserve">schnelle und </w:t>
      </w:r>
      <w:r w:rsidR="005B75F7" w:rsidRPr="00590FDA">
        <w:rPr>
          <w:color w:val="000000" w:themeColor="text1"/>
          <w:lang w:val="de-DE"/>
        </w:rPr>
        <w:t>strukturelle Reformen</w:t>
      </w:r>
      <w:r w:rsidR="00F9451D" w:rsidRPr="00590FDA">
        <w:rPr>
          <w:color w:val="000000" w:themeColor="text1"/>
          <w:lang w:val="de-DE"/>
        </w:rPr>
        <w:t xml:space="preserve"> erforderlich.</w:t>
      </w:r>
      <w:r w:rsidR="005B75F7" w:rsidRPr="00590FDA">
        <w:rPr>
          <w:color w:val="000000" w:themeColor="text1"/>
          <w:lang w:val="de-DE"/>
        </w:rPr>
        <w:t xml:space="preserve"> Der Zeitraum, der zur Verfügung steht</w:t>
      </w:r>
      <w:r w:rsidR="004168AB" w:rsidRPr="00590FDA">
        <w:rPr>
          <w:color w:val="000000" w:themeColor="text1"/>
          <w:lang w:val="de-DE"/>
        </w:rPr>
        <w:t>,</w:t>
      </w:r>
      <w:r w:rsidR="005B75F7" w:rsidRPr="00590FDA">
        <w:rPr>
          <w:color w:val="000000" w:themeColor="text1"/>
          <w:lang w:val="de-DE"/>
        </w:rPr>
        <w:t xml:space="preserve"> um die notwendigen Kurskorrekturen am heutigen Modell durchzuführen, ist </w:t>
      </w:r>
      <w:r w:rsidR="00590FDA" w:rsidRPr="00590FDA">
        <w:rPr>
          <w:color w:val="000000" w:themeColor="text1"/>
          <w:lang w:val="de-DE"/>
        </w:rPr>
        <w:t xml:space="preserve">letzlich </w:t>
      </w:r>
      <w:r w:rsidR="005B75F7" w:rsidRPr="00590FDA">
        <w:rPr>
          <w:color w:val="000000" w:themeColor="text1"/>
          <w:lang w:val="de-DE"/>
        </w:rPr>
        <w:t xml:space="preserve">sehr kurz. </w:t>
      </w:r>
    </w:p>
    <w:p w14:paraId="4BD7C3B4" w14:textId="6813282F" w:rsidR="00A46413" w:rsidRPr="00590FDA" w:rsidRDefault="00A46413" w:rsidP="00A46413">
      <w:pPr>
        <w:rPr>
          <w:lang w:val="de-DE"/>
        </w:rPr>
      </w:pPr>
      <w:r w:rsidRPr="00590FDA">
        <w:rPr>
          <w:lang w:val="de-DE"/>
        </w:rPr>
        <w:t>Es führt somit kein Weg an grundsätzlicheren Weichenstellungen im Sinne einer nachhaltigen Transition vorbei! Das Koalitionsabkommen schließt diese a priori nicht unbedingt aus, führt sie aber leider nicht mit der notwendigen Konsequenz an.</w:t>
      </w:r>
    </w:p>
    <w:p w14:paraId="53BB1E65" w14:textId="498ABFD3" w:rsidR="00455DD3" w:rsidRPr="00590FDA" w:rsidRDefault="00A46413">
      <w:pPr>
        <w:rPr>
          <w:color w:val="FF0000"/>
          <w:lang w:val="de-DE"/>
        </w:rPr>
      </w:pPr>
      <w:r w:rsidRPr="00590FDA">
        <w:rPr>
          <w:lang w:val="de-DE"/>
        </w:rPr>
        <w:t>A</w:t>
      </w:r>
      <w:r w:rsidR="00455DD3" w:rsidRPr="00590FDA">
        <w:rPr>
          <w:lang w:val="de-DE"/>
        </w:rPr>
        <w:t>uch die Einführung der „Proportionalität“ der Entscheidungen dürfte noch Anlass zu zahlreichen Diskussionen geben. Denn es ist wohl vorprogrammiert, dass es verschiedene Sichtweisen darüber gibt, wann Klima- und Biodiversitätsschutz Vorrang eingeräumt werden soll oder wann nicht.</w:t>
      </w:r>
    </w:p>
    <w:p w14:paraId="53D8097F" w14:textId="16A605EF" w:rsidR="007C3FCF" w:rsidRPr="00590FDA" w:rsidRDefault="007C3FCF">
      <w:pPr>
        <w:rPr>
          <w:lang w:val="de-DE"/>
        </w:rPr>
      </w:pPr>
      <w:r w:rsidRPr="00590FDA">
        <w:rPr>
          <w:lang w:val="de-DE"/>
        </w:rPr>
        <w:t>Effizienz und Zukunftsfähigkeit des Koalitionsabkommens und der neuen Regierung w</w:t>
      </w:r>
      <w:r w:rsidR="00F9451D" w:rsidRPr="00590FDA">
        <w:rPr>
          <w:lang w:val="de-DE"/>
        </w:rPr>
        <w:t>e</w:t>
      </w:r>
      <w:r w:rsidRPr="00590FDA">
        <w:rPr>
          <w:lang w:val="de-DE"/>
        </w:rPr>
        <w:t>rd</w:t>
      </w:r>
      <w:r w:rsidR="00F9451D" w:rsidRPr="00590FDA">
        <w:rPr>
          <w:lang w:val="de-DE"/>
        </w:rPr>
        <w:t>en</w:t>
      </w:r>
      <w:r w:rsidRPr="00590FDA">
        <w:rPr>
          <w:lang w:val="de-DE"/>
        </w:rPr>
        <w:t xml:space="preserve"> daran gemessen</w:t>
      </w:r>
      <w:r w:rsidR="00F9451D" w:rsidRPr="00590FDA">
        <w:rPr>
          <w:lang w:val="de-DE"/>
        </w:rPr>
        <w:t xml:space="preserve"> werden</w:t>
      </w:r>
      <w:r w:rsidRPr="00590FDA">
        <w:rPr>
          <w:lang w:val="de-DE"/>
        </w:rPr>
        <w:t>, ob die Klimaneutralität effektiv mit der notwendigen Schnelligkeit erreicht und der Bi</w:t>
      </w:r>
      <w:r w:rsidR="00CF651E" w:rsidRPr="00590FDA">
        <w:rPr>
          <w:lang w:val="de-DE"/>
        </w:rPr>
        <w:t>o</w:t>
      </w:r>
      <w:r w:rsidRPr="00590FDA">
        <w:rPr>
          <w:lang w:val="de-DE"/>
        </w:rPr>
        <w:t>diversitätsverlust gestoppt wird</w:t>
      </w:r>
      <w:r w:rsidR="00A46413" w:rsidRPr="00590FDA">
        <w:rPr>
          <w:lang w:val="de-DE"/>
        </w:rPr>
        <w:t xml:space="preserve"> </w:t>
      </w:r>
      <w:r w:rsidR="00590FDA" w:rsidRPr="00590FDA">
        <w:rPr>
          <w:lang w:val="de-DE"/>
        </w:rPr>
        <w:t>sowie eine</w:t>
      </w:r>
      <w:r w:rsidR="00A46413" w:rsidRPr="00590FDA">
        <w:rPr>
          <w:lang w:val="de-DE"/>
        </w:rPr>
        <w:t xml:space="preserve"> </w:t>
      </w:r>
      <w:r w:rsidR="00590FDA" w:rsidRPr="00590FDA">
        <w:rPr>
          <w:lang w:val="de-DE"/>
        </w:rPr>
        <w:t>nachvollziehbare W</w:t>
      </w:r>
      <w:r w:rsidR="00A46413" w:rsidRPr="00590FDA">
        <w:rPr>
          <w:lang w:val="de-DE"/>
        </w:rPr>
        <w:t xml:space="preserve">iederherstellungen </w:t>
      </w:r>
      <w:r w:rsidR="00590FDA" w:rsidRPr="00590FDA">
        <w:rPr>
          <w:lang w:val="de-DE"/>
        </w:rPr>
        <w:t xml:space="preserve">der Biodiversität </w:t>
      </w:r>
      <w:r w:rsidR="00A46413" w:rsidRPr="00590FDA">
        <w:rPr>
          <w:lang w:val="de-DE"/>
        </w:rPr>
        <w:t>erfolg</w:t>
      </w:r>
      <w:r w:rsidR="00590FDA" w:rsidRPr="00590FDA">
        <w:rPr>
          <w:lang w:val="de-DE"/>
        </w:rPr>
        <w:t>t</w:t>
      </w:r>
      <w:r w:rsidRPr="00590FDA">
        <w:rPr>
          <w:lang w:val="de-DE"/>
        </w:rPr>
        <w:t xml:space="preserve">. </w:t>
      </w:r>
    </w:p>
    <w:p w14:paraId="6A241E79" w14:textId="0711F6BA" w:rsidR="005B75F7" w:rsidRPr="00590FDA" w:rsidRDefault="005B75F7">
      <w:pPr>
        <w:rPr>
          <w:lang w:val="de-DE"/>
        </w:rPr>
      </w:pPr>
      <w:r w:rsidRPr="00590FDA">
        <w:rPr>
          <w:lang w:val="de-DE"/>
        </w:rPr>
        <w:t xml:space="preserve">Der Mouvement Ecologique wird </w:t>
      </w:r>
      <w:r w:rsidR="00A46413" w:rsidRPr="00590FDA">
        <w:rPr>
          <w:lang w:val="de-DE"/>
        </w:rPr>
        <w:t>d</w:t>
      </w:r>
      <w:r w:rsidRPr="00590FDA">
        <w:rPr>
          <w:lang w:val="de-DE"/>
        </w:rPr>
        <w:t xml:space="preserve">ie </w:t>
      </w:r>
      <w:r w:rsidR="00A46413" w:rsidRPr="00590FDA">
        <w:rPr>
          <w:lang w:val="de-DE"/>
        </w:rPr>
        <w:t xml:space="preserve">Regierung </w:t>
      </w:r>
      <w:r w:rsidRPr="00590FDA">
        <w:rPr>
          <w:lang w:val="de-DE"/>
        </w:rPr>
        <w:t xml:space="preserve">an den </w:t>
      </w:r>
      <w:r w:rsidR="004168AB" w:rsidRPr="00590FDA">
        <w:rPr>
          <w:lang w:val="de-DE"/>
        </w:rPr>
        <w:t xml:space="preserve">nun folgenden </w:t>
      </w:r>
      <w:r w:rsidRPr="00590FDA">
        <w:rPr>
          <w:lang w:val="de-DE"/>
        </w:rPr>
        <w:t xml:space="preserve">Taten messen. </w:t>
      </w:r>
    </w:p>
    <w:p w14:paraId="680E520B" w14:textId="3E88F593" w:rsidR="00C572A4" w:rsidRPr="00590FDA" w:rsidRDefault="00C572A4">
      <w:pPr>
        <w:rPr>
          <w:lang w:val="de-DE"/>
        </w:rPr>
      </w:pPr>
      <w:r w:rsidRPr="00590FDA">
        <w:rPr>
          <w:lang w:val="de-DE"/>
        </w:rPr>
        <w:lastRenderedPageBreak/>
        <w:t>21.11.2023</w:t>
      </w:r>
    </w:p>
    <w:p w14:paraId="5732E85A" w14:textId="5708BA08" w:rsidR="00361654" w:rsidRPr="00590FDA" w:rsidRDefault="00361654">
      <w:pPr>
        <w:rPr>
          <w:lang w:val="de-DE"/>
        </w:rPr>
      </w:pPr>
    </w:p>
    <w:p w14:paraId="168556B2" w14:textId="21EE125E" w:rsidR="00361654" w:rsidRPr="00361654" w:rsidRDefault="00361654" w:rsidP="00361654">
      <w:pPr>
        <w:pBdr>
          <w:top w:val="single" w:sz="4" w:space="1" w:color="auto"/>
        </w:pBdr>
        <w:rPr>
          <w:sz w:val="20"/>
          <w:szCs w:val="20"/>
          <w:lang w:val="fr-FR"/>
        </w:rPr>
      </w:pPr>
      <w:r w:rsidRPr="00590FDA">
        <w:rPr>
          <w:sz w:val="20"/>
          <w:szCs w:val="20"/>
          <w:lang w:val="fr-FR"/>
        </w:rPr>
        <w:t xml:space="preserve">Mouvement Ecologique asbl, 6, rue Vauban, L-2663 Luxembourg, Tel : 439030-1, </w:t>
      </w:r>
      <w:hyperlink r:id="rId6" w:history="1">
        <w:r w:rsidRPr="00590FDA">
          <w:rPr>
            <w:rStyle w:val="Hyperlink"/>
            <w:sz w:val="20"/>
            <w:szCs w:val="20"/>
            <w:lang w:val="fr-FR"/>
          </w:rPr>
          <w:t>meco@oeko.lu</w:t>
        </w:r>
      </w:hyperlink>
      <w:r w:rsidRPr="00590FDA">
        <w:rPr>
          <w:sz w:val="20"/>
          <w:szCs w:val="20"/>
          <w:lang w:val="fr-FR"/>
        </w:rPr>
        <w:t>, meco.lu</w:t>
      </w:r>
    </w:p>
    <w:sectPr w:rsidR="00361654" w:rsidRPr="00361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A56BB"/>
    <w:multiLevelType w:val="hybridMultilevel"/>
    <w:tmpl w:val="D3C255D0"/>
    <w:lvl w:ilvl="0" w:tplc="6C7C35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93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55"/>
    <w:rsid w:val="00012DBC"/>
    <w:rsid w:val="000579F8"/>
    <w:rsid w:val="00096F0A"/>
    <w:rsid w:val="000C1A37"/>
    <w:rsid w:val="000F5A6F"/>
    <w:rsid w:val="0010662A"/>
    <w:rsid w:val="0010688C"/>
    <w:rsid w:val="00172C4E"/>
    <w:rsid w:val="00174692"/>
    <w:rsid w:val="00252505"/>
    <w:rsid w:val="00255687"/>
    <w:rsid w:val="002F49B9"/>
    <w:rsid w:val="0032099B"/>
    <w:rsid w:val="00347ACF"/>
    <w:rsid w:val="00361654"/>
    <w:rsid w:val="00393DC6"/>
    <w:rsid w:val="003D1255"/>
    <w:rsid w:val="004168AB"/>
    <w:rsid w:val="0043152D"/>
    <w:rsid w:val="0044503B"/>
    <w:rsid w:val="00455DD3"/>
    <w:rsid w:val="00493A68"/>
    <w:rsid w:val="004D7931"/>
    <w:rsid w:val="0052592D"/>
    <w:rsid w:val="00551C83"/>
    <w:rsid w:val="00590FDA"/>
    <w:rsid w:val="005A3E5B"/>
    <w:rsid w:val="005B3310"/>
    <w:rsid w:val="005B75F7"/>
    <w:rsid w:val="005C3BC8"/>
    <w:rsid w:val="00601C34"/>
    <w:rsid w:val="00641B0A"/>
    <w:rsid w:val="006454D9"/>
    <w:rsid w:val="00657EF5"/>
    <w:rsid w:val="00683DD1"/>
    <w:rsid w:val="00693D18"/>
    <w:rsid w:val="00705C98"/>
    <w:rsid w:val="00742BDC"/>
    <w:rsid w:val="00767094"/>
    <w:rsid w:val="00773944"/>
    <w:rsid w:val="007777A6"/>
    <w:rsid w:val="007C3FCF"/>
    <w:rsid w:val="0084416B"/>
    <w:rsid w:val="00874EEF"/>
    <w:rsid w:val="008A3424"/>
    <w:rsid w:val="008C4963"/>
    <w:rsid w:val="008D7766"/>
    <w:rsid w:val="008F0B09"/>
    <w:rsid w:val="008F2EDB"/>
    <w:rsid w:val="009617FB"/>
    <w:rsid w:val="009702A8"/>
    <w:rsid w:val="009A27CD"/>
    <w:rsid w:val="00A46413"/>
    <w:rsid w:val="00A9596E"/>
    <w:rsid w:val="00B451EC"/>
    <w:rsid w:val="00B82DF5"/>
    <w:rsid w:val="00BC5012"/>
    <w:rsid w:val="00BE079E"/>
    <w:rsid w:val="00BF1C5F"/>
    <w:rsid w:val="00C0189A"/>
    <w:rsid w:val="00C12ABA"/>
    <w:rsid w:val="00C36542"/>
    <w:rsid w:val="00C52471"/>
    <w:rsid w:val="00C572A4"/>
    <w:rsid w:val="00C62E32"/>
    <w:rsid w:val="00C71946"/>
    <w:rsid w:val="00C82019"/>
    <w:rsid w:val="00CC7C81"/>
    <w:rsid w:val="00CF651E"/>
    <w:rsid w:val="00D14450"/>
    <w:rsid w:val="00D27D10"/>
    <w:rsid w:val="00D66FE3"/>
    <w:rsid w:val="00ED5EB5"/>
    <w:rsid w:val="00EE5484"/>
    <w:rsid w:val="00F042D7"/>
    <w:rsid w:val="00F57955"/>
    <w:rsid w:val="00F9451D"/>
    <w:rsid w:val="00FC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572D"/>
  <w15:chartTrackingRefBased/>
  <w15:docId w15:val="{CDD35477-5614-47A9-A1CF-233D7FB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542"/>
    <w:pPr>
      <w:ind w:left="720"/>
      <w:contextualSpacing/>
    </w:pPr>
  </w:style>
  <w:style w:type="paragraph" w:styleId="Revision">
    <w:name w:val="Revision"/>
    <w:hidden/>
    <w:uiPriority w:val="99"/>
    <w:semiHidden/>
    <w:rsid w:val="0010688C"/>
    <w:pPr>
      <w:spacing w:after="0" w:line="240" w:lineRule="auto"/>
    </w:pPr>
  </w:style>
  <w:style w:type="character" w:styleId="CommentReference">
    <w:name w:val="annotation reference"/>
    <w:basedOn w:val="DefaultParagraphFont"/>
    <w:uiPriority w:val="99"/>
    <w:semiHidden/>
    <w:unhideWhenUsed/>
    <w:rsid w:val="00174692"/>
    <w:rPr>
      <w:sz w:val="16"/>
      <w:szCs w:val="16"/>
    </w:rPr>
  </w:style>
  <w:style w:type="paragraph" w:styleId="CommentText">
    <w:name w:val="annotation text"/>
    <w:basedOn w:val="Normal"/>
    <w:link w:val="CommentTextChar"/>
    <w:uiPriority w:val="99"/>
    <w:unhideWhenUsed/>
    <w:rsid w:val="00174692"/>
    <w:pPr>
      <w:spacing w:line="240" w:lineRule="auto"/>
    </w:pPr>
    <w:rPr>
      <w:sz w:val="20"/>
      <w:szCs w:val="20"/>
    </w:rPr>
  </w:style>
  <w:style w:type="character" w:customStyle="1" w:styleId="CommentTextChar">
    <w:name w:val="Comment Text Char"/>
    <w:basedOn w:val="DefaultParagraphFont"/>
    <w:link w:val="CommentText"/>
    <w:uiPriority w:val="99"/>
    <w:rsid w:val="00174692"/>
    <w:rPr>
      <w:sz w:val="20"/>
      <w:szCs w:val="20"/>
    </w:rPr>
  </w:style>
  <w:style w:type="paragraph" w:styleId="CommentSubject">
    <w:name w:val="annotation subject"/>
    <w:basedOn w:val="CommentText"/>
    <w:next w:val="CommentText"/>
    <w:link w:val="CommentSubjectChar"/>
    <w:uiPriority w:val="99"/>
    <w:semiHidden/>
    <w:unhideWhenUsed/>
    <w:rsid w:val="00174692"/>
    <w:rPr>
      <w:b/>
      <w:bCs/>
    </w:rPr>
  </w:style>
  <w:style w:type="character" w:customStyle="1" w:styleId="CommentSubjectChar">
    <w:name w:val="Comment Subject Char"/>
    <w:basedOn w:val="CommentTextChar"/>
    <w:link w:val="CommentSubject"/>
    <w:uiPriority w:val="99"/>
    <w:semiHidden/>
    <w:rsid w:val="00174692"/>
    <w:rPr>
      <w:b/>
      <w:bCs/>
      <w:sz w:val="20"/>
      <w:szCs w:val="20"/>
    </w:rPr>
  </w:style>
  <w:style w:type="character" w:styleId="Hyperlink">
    <w:name w:val="Hyperlink"/>
    <w:basedOn w:val="DefaultParagraphFont"/>
    <w:uiPriority w:val="99"/>
    <w:unhideWhenUsed/>
    <w:rsid w:val="00361654"/>
    <w:rPr>
      <w:color w:val="0563C1" w:themeColor="hyperlink"/>
      <w:u w:val="single"/>
    </w:rPr>
  </w:style>
  <w:style w:type="character" w:styleId="UnresolvedMention">
    <w:name w:val="Unresolved Mention"/>
    <w:basedOn w:val="DefaultParagraphFont"/>
    <w:uiPriority w:val="99"/>
    <w:semiHidden/>
    <w:unhideWhenUsed/>
    <w:rsid w:val="0036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co@oeko.l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Weber</dc:creator>
  <cp:keywords/>
  <dc:description/>
  <cp:lastModifiedBy>Blanche Weber</cp:lastModifiedBy>
  <cp:revision>3</cp:revision>
  <dcterms:created xsi:type="dcterms:W3CDTF">2023-11-21T08:57:00Z</dcterms:created>
  <dcterms:modified xsi:type="dcterms:W3CDTF">2023-11-21T09:13:00Z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d74b0-ef9f-44c3-bb7a-8ab692560687_Enabled">
    <vt:lpwstr>true</vt:lpwstr>
  </property>
  <property fmtid="{D5CDD505-2E9C-101B-9397-08002B2CF9AE}" pid="3" name="MSIP_Label_b1bd74b0-ef9f-44c3-bb7a-8ab692560687_SetDate">
    <vt:lpwstr>2023-11-21T06:30:41Z</vt:lpwstr>
  </property>
  <property fmtid="{D5CDD505-2E9C-101B-9397-08002B2CF9AE}" pid="4" name="MSIP_Label_b1bd74b0-ef9f-44c3-bb7a-8ab692560687_Method">
    <vt:lpwstr>Privileged</vt:lpwstr>
  </property>
  <property fmtid="{D5CDD505-2E9C-101B-9397-08002B2CF9AE}" pid="5" name="MSIP_Label_b1bd74b0-ef9f-44c3-bb7a-8ab692560687_Name">
    <vt:lpwstr>C1 - Document public</vt:lpwstr>
  </property>
  <property fmtid="{D5CDD505-2E9C-101B-9397-08002B2CF9AE}" pid="6" name="MSIP_Label_b1bd74b0-ef9f-44c3-bb7a-8ab692560687_SiteId">
    <vt:lpwstr>090a1bf9-58cc-49fa-8a9e-3f7b0a100fa9</vt:lpwstr>
  </property>
  <property fmtid="{D5CDD505-2E9C-101B-9397-08002B2CF9AE}" pid="7" name="MSIP_Label_b1bd74b0-ef9f-44c3-bb7a-8ab692560687_ActionId">
    <vt:lpwstr>70225253-5ef0-4f16-aade-7d3f258b16a9</vt:lpwstr>
  </property>
  <property fmtid="{D5CDD505-2E9C-101B-9397-08002B2CF9AE}" pid="8" name="MSIP_Label_b1bd74b0-ef9f-44c3-bb7a-8ab692560687_ContentBits">
    <vt:lpwstr>0</vt:lpwstr>
  </property>
</Properties>
</file>