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26A06" w14:textId="77777777" w:rsidR="00A6771B" w:rsidRPr="006913BE" w:rsidRDefault="00A6771B" w:rsidP="007905DA">
      <w:pPr>
        <w:jc w:val="both"/>
        <w:rPr>
          <w:lang w:val="fr-FR"/>
        </w:rPr>
      </w:pPr>
    </w:p>
    <w:p w14:paraId="2CF1505A" w14:textId="77777777" w:rsidR="00A6771B" w:rsidRPr="006913BE" w:rsidRDefault="00A6771B" w:rsidP="007905DA">
      <w:pPr>
        <w:jc w:val="both"/>
        <w:rPr>
          <w:lang w:val="fr-FR"/>
        </w:rPr>
      </w:pPr>
    </w:p>
    <w:p w14:paraId="7DFCF781" w14:textId="2DCB9E4A" w:rsidR="00A6771B" w:rsidRPr="003D08DE" w:rsidRDefault="00A6771B" w:rsidP="007905DA">
      <w:pPr>
        <w:jc w:val="both"/>
        <w:rPr>
          <w:lang w:val="de-DE"/>
        </w:rPr>
      </w:pPr>
      <w:r w:rsidRPr="003D08DE">
        <w:rPr>
          <w:lang w:val="de-DE"/>
        </w:rPr>
        <w:t>L</w:t>
      </w:r>
      <w:r w:rsidR="006F140F" w:rsidRPr="003D08DE">
        <w:rPr>
          <w:lang w:val="de-DE"/>
        </w:rPr>
        <w:t>uxemburg</w:t>
      </w:r>
      <w:r w:rsidRPr="003D08DE">
        <w:rPr>
          <w:lang w:val="de-DE"/>
        </w:rPr>
        <w:t xml:space="preserve">, </w:t>
      </w:r>
      <w:r w:rsidR="7ABFD5ED" w:rsidRPr="003D08DE">
        <w:rPr>
          <w:lang w:val="de-DE"/>
        </w:rPr>
        <w:t>den</w:t>
      </w:r>
      <w:r w:rsidR="006F140F" w:rsidRPr="003D08DE">
        <w:rPr>
          <w:lang w:val="de-DE"/>
        </w:rPr>
        <w:t xml:space="preserve"> </w:t>
      </w:r>
      <w:r w:rsidR="0005580C" w:rsidRPr="003D08DE">
        <w:rPr>
          <w:lang w:val="de-DE"/>
        </w:rPr>
        <w:t>30</w:t>
      </w:r>
      <w:r w:rsidR="47F9765A" w:rsidRPr="003D08DE">
        <w:rPr>
          <w:lang w:val="de-DE"/>
        </w:rPr>
        <w:t>.</w:t>
      </w:r>
      <w:r w:rsidR="00DF4F18" w:rsidRPr="003D08DE">
        <w:rPr>
          <w:lang w:val="de-DE"/>
        </w:rPr>
        <w:t xml:space="preserve"> </w:t>
      </w:r>
      <w:r w:rsidR="4053BF27" w:rsidRPr="003D08DE">
        <w:rPr>
          <w:lang w:val="de-DE"/>
        </w:rPr>
        <w:t>August</w:t>
      </w:r>
      <w:r w:rsidR="006F140F" w:rsidRPr="003D08DE">
        <w:rPr>
          <w:lang w:val="de-DE"/>
        </w:rPr>
        <w:t xml:space="preserve"> 2024</w:t>
      </w:r>
    </w:p>
    <w:p w14:paraId="50DE17C0" w14:textId="77777777" w:rsidR="00A6771B" w:rsidRPr="003D08DE" w:rsidRDefault="00A6771B" w:rsidP="007905DA">
      <w:pPr>
        <w:jc w:val="both"/>
        <w:rPr>
          <w:lang w:val="de-DE"/>
        </w:rPr>
      </w:pPr>
    </w:p>
    <w:p w14:paraId="5A45D59A" w14:textId="141DFACA" w:rsidR="243B77FB" w:rsidRPr="003D08DE" w:rsidRDefault="243B77FB" w:rsidP="2D7503D0">
      <w:pPr>
        <w:jc w:val="center"/>
        <w:rPr>
          <w:lang w:val="de-DE"/>
        </w:rPr>
      </w:pPr>
      <w:r w:rsidRPr="003D08DE">
        <w:rPr>
          <w:b/>
          <w:bCs/>
          <w:lang w:val="de-DE"/>
        </w:rPr>
        <w:t>Pressemitteilung der LSAP-Fraktion</w:t>
      </w:r>
    </w:p>
    <w:p w14:paraId="78C607CC" w14:textId="1FBC29D9" w:rsidR="0005580C" w:rsidRPr="003D08DE" w:rsidRDefault="00894A25" w:rsidP="0005580C">
      <w:pPr>
        <w:jc w:val="center"/>
        <w:rPr>
          <w:sz w:val="24"/>
          <w:szCs w:val="24"/>
          <w:lang w:val="de-DE"/>
        </w:rPr>
      </w:pPr>
      <w:r>
        <w:rPr>
          <w:b/>
          <w:bCs/>
          <w:sz w:val="32"/>
          <w:szCs w:val="32"/>
          <w:lang w:val="de-DE"/>
        </w:rPr>
        <w:t>Stärkung der</w:t>
      </w:r>
      <w:r w:rsidR="003D08DE" w:rsidRPr="003D08DE">
        <w:rPr>
          <w:b/>
          <w:bCs/>
          <w:sz w:val="32"/>
          <w:szCs w:val="32"/>
          <w:lang w:val="de-DE"/>
        </w:rPr>
        <w:t xml:space="preserve"> Finanzaufsicht v</w:t>
      </w:r>
      <w:r w:rsidR="003D08DE">
        <w:rPr>
          <w:b/>
          <w:bCs/>
          <w:sz w:val="32"/>
          <w:szCs w:val="32"/>
          <w:lang w:val="de-DE"/>
        </w:rPr>
        <w:t>on Vereinen und Stiftungen</w:t>
      </w:r>
    </w:p>
    <w:p w14:paraId="7BA0A99C" w14:textId="77777777" w:rsidR="00024A05" w:rsidRPr="00024A05" w:rsidRDefault="00024A05" w:rsidP="00024A05">
      <w:pPr>
        <w:jc w:val="both"/>
        <w:rPr>
          <w:sz w:val="24"/>
          <w:szCs w:val="24"/>
          <w:lang w:val="de-DE"/>
        </w:rPr>
      </w:pPr>
      <w:r w:rsidRPr="00024A05">
        <w:rPr>
          <w:sz w:val="24"/>
          <w:szCs w:val="24"/>
          <w:lang w:val="de-DE"/>
        </w:rPr>
        <w:t>Als Reaktion auf die jüngsten Enthüllungen in der „Caritas-Affäre“ und die damit verbundenen Veruntreuungen in Höhe von 61 Millionen Euro möchte die LSAP-Fraktion mit ihrem Maßnahmenpaket dazu beitragen, die Integrität und Transparenz des Vereins- und Stiftungssektors zu stärken, damit öffentliche Gelder und Spenden nicht mehr veruntreut werden können und die wichtige Arbeit der Vereine fortgesetzt werden kann. Jede andere Lösung würde zulasten der Schwächsten unserer Gesellschaft gehen.</w:t>
      </w:r>
    </w:p>
    <w:p w14:paraId="5D97BF47" w14:textId="77777777" w:rsidR="00024A05" w:rsidRPr="00024A05" w:rsidRDefault="00024A05" w:rsidP="00024A05">
      <w:pPr>
        <w:jc w:val="both"/>
        <w:rPr>
          <w:sz w:val="24"/>
          <w:szCs w:val="24"/>
          <w:lang w:val="de-DE"/>
        </w:rPr>
      </w:pPr>
      <w:r w:rsidRPr="00024A05">
        <w:rPr>
          <w:i/>
          <w:iCs/>
          <w:sz w:val="24"/>
          <w:szCs w:val="24"/>
          <w:lang w:val="de-DE"/>
        </w:rPr>
        <w:t>„Dieser Fall hat Auswirkungen auf den gesamten karitativen Sektor, der sowohl in Luxemburg als auch international eine entscheidende Rolle spielt: Das Vertrauen der Öffentlichkeit ist erschüttert, und es ist dringend erforderlich, schnell zu reagieren“</w:t>
      </w:r>
      <w:r w:rsidRPr="00024A05">
        <w:rPr>
          <w:sz w:val="24"/>
          <w:szCs w:val="24"/>
          <w:lang w:val="de-DE"/>
        </w:rPr>
        <w:t>, erklärt Taina Bofferding.</w:t>
      </w:r>
    </w:p>
    <w:p w14:paraId="73065A13" w14:textId="77777777" w:rsidR="00A76407" w:rsidRPr="00894A25" w:rsidRDefault="00A76407" w:rsidP="00A76407">
      <w:pPr>
        <w:jc w:val="both"/>
        <w:rPr>
          <w:b/>
          <w:bCs/>
          <w:sz w:val="24"/>
          <w:szCs w:val="24"/>
          <w:lang w:val="de-DE"/>
        </w:rPr>
      </w:pPr>
      <w:r w:rsidRPr="00894A25">
        <w:rPr>
          <w:b/>
          <w:bCs/>
          <w:sz w:val="24"/>
          <w:szCs w:val="24"/>
          <w:lang w:val="de-DE"/>
        </w:rPr>
        <w:t>Maßnahmen für eine verstärkte Aufsicht</w:t>
      </w:r>
    </w:p>
    <w:p w14:paraId="20932242" w14:textId="77777777" w:rsidR="00A76407" w:rsidRDefault="00A76407" w:rsidP="002F3F4E">
      <w:pPr>
        <w:jc w:val="both"/>
        <w:rPr>
          <w:sz w:val="24"/>
          <w:szCs w:val="24"/>
          <w:lang w:val="de-DE"/>
        </w:rPr>
      </w:pPr>
      <w:r w:rsidRPr="00A76407">
        <w:rPr>
          <w:sz w:val="24"/>
          <w:szCs w:val="24"/>
          <w:lang w:val="de-DE"/>
        </w:rPr>
        <w:t xml:space="preserve">Da die aktuelle Gesetzgebung keine spezifischen Bestimmungen zur Finanzaufsicht von Vereinen und Stiftungen vorsieht, wird die LSAP-Fraktion einen Gesetzesvorschlag einbringen, um die bestehenden Rechtsvorschriften anzupassen und zu ergänzen. </w:t>
      </w:r>
    </w:p>
    <w:p w14:paraId="14C0E48A" w14:textId="77777777" w:rsidR="00DD1BDD" w:rsidRDefault="00DD1BDD" w:rsidP="00954FA1">
      <w:pPr>
        <w:jc w:val="both"/>
        <w:rPr>
          <w:sz w:val="24"/>
          <w:szCs w:val="24"/>
          <w:lang w:val="de-DE"/>
        </w:rPr>
      </w:pPr>
      <w:r w:rsidRPr="00DD1BDD">
        <w:rPr>
          <w:i/>
          <w:iCs/>
          <w:sz w:val="24"/>
          <w:szCs w:val="24"/>
          <w:lang w:val="de-DE"/>
        </w:rPr>
        <w:t>„Dieser Gesetzesvorschlag führt notwendige Sicherheits- und Transparenzmechanismen ein. So schlagen wir beispielsweise das Vier-Augen-Prinzip für alle bedeutenden Finanztransaktionen vor, gegebenenfalls auch strengere Maßnahmen, um sicherzustellen, dass jede Entscheidung von mehreren Beteiligten genehmigt wird“,</w:t>
      </w:r>
      <w:r w:rsidRPr="00DD1BDD">
        <w:rPr>
          <w:sz w:val="24"/>
          <w:szCs w:val="24"/>
          <w:lang w:val="de-DE"/>
        </w:rPr>
        <w:t xml:space="preserve"> erläutert Franz Fayot.</w:t>
      </w:r>
    </w:p>
    <w:p w14:paraId="265F914B" w14:textId="563668E9" w:rsidR="004A385F" w:rsidRPr="00983A68" w:rsidRDefault="00983A68" w:rsidP="00954FA1">
      <w:pPr>
        <w:jc w:val="both"/>
        <w:rPr>
          <w:sz w:val="24"/>
          <w:szCs w:val="24"/>
          <w:lang w:val="de-DE"/>
        </w:rPr>
      </w:pPr>
      <w:r w:rsidRPr="00983A68">
        <w:rPr>
          <w:sz w:val="24"/>
          <w:szCs w:val="24"/>
          <w:lang w:val="de-DE"/>
        </w:rPr>
        <w:t>Darüber hinaus sieht der Gesetzesvorschlag vor, dass die Finanzierungsvereinbarungen zwischen dem Staat und den Vereinen oder Stiftungen im Handels- und Gesellschaftsregister veröffentlicht werden müssen, um die Transparenz der Verwendung öffentlicher Mittel zu erhöhen</w:t>
      </w:r>
      <w:r w:rsidR="006D7710" w:rsidRPr="00983A68">
        <w:rPr>
          <w:sz w:val="24"/>
          <w:szCs w:val="24"/>
          <w:lang w:val="de-DE"/>
        </w:rPr>
        <w:t>.</w:t>
      </w:r>
    </w:p>
    <w:p w14:paraId="0212A2D9" w14:textId="3E014FAA" w:rsidR="00983A68" w:rsidRPr="000771F4" w:rsidRDefault="000771F4" w:rsidP="00983A68">
      <w:pPr>
        <w:jc w:val="both"/>
        <w:rPr>
          <w:sz w:val="24"/>
          <w:szCs w:val="24"/>
          <w:lang w:val="de-DE"/>
        </w:rPr>
      </w:pPr>
      <w:r w:rsidRPr="000771F4">
        <w:rPr>
          <w:sz w:val="24"/>
          <w:szCs w:val="24"/>
          <w:lang w:val="de-DE"/>
        </w:rPr>
        <w:t>Gl</w:t>
      </w:r>
      <w:r>
        <w:rPr>
          <w:sz w:val="24"/>
          <w:szCs w:val="24"/>
          <w:lang w:val="de-DE"/>
        </w:rPr>
        <w:t>eichzeitig</w:t>
      </w:r>
      <w:r w:rsidR="00983A68" w:rsidRPr="000771F4">
        <w:rPr>
          <w:sz w:val="24"/>
          <w:szCs w:val="24"/>
          <w:lang w:val="de-DE"/>
        </w:rPr>
        <w:t xml:space="preserve"> fordert die LSAP-Fraktion weitere wichtige Maßnahmen zur Verstärkung der Aufsicht und der </w:t>
      </w:r>
      <w:r w:rsidR="00894A25">
        <w:rPr>
          <w:sz w:val="24"/>
          <w:szCs w:val="24"/>
          <w:lang w:val="de-DE"/>
        </w:rPr>
        <w:t>„</w:t>
      </w:r>
      <w:r w:rsidR="00983A68" w:rsidRPr="000771F4">
        <w:rPr>
          <w:sz w:val="24"/>
          <w:szCs w:val="24"/>
          <w:lang w:val="de-DE"/>
        </w:rPr>
        <w:t>Compliance</w:t>
      </w:r>
      <w:r w:rsidR="00894A25">
        <w:rPr>
          <w:sz w:val="24"/>
          <w:szCs w:val="24"/>
          <w:lang w:val="de-DE"/>
        </w:rPr>
        <w:t>“</w:t>
      </w:r>
      <w:r w:rsidR="00983A68" w:rsidRPr="000771F4">
        <w:rPr>
          <w:sz w:val="24"/>
          <w:szCs w:val="24"/>
          <w:lang w:val="de-DE"/>
        </w:rPr>
        <w:t xml:space="preserve"> der betroffenen Strukturen:</w:t>
      </w:r>
    </w:p>
    <w:p w14:paraId="1F01B24B" w14:textId="6372D378" w:rsidR="00954FA1" w:rsidRPr="000C1B2B" w:rsidRDefault="003F0FC6" w:rsidP="005E2697">
      <w:pPr>
        <w:pStyle w:val="ListParagraph"/>
        <w:numPr>
          <w:ilvl w:val="0"/>
          <w:numId w:val="6"/>
        </w:numPr>
        <w:jc w:val="both"/>
        <w:rPr>
          <w:b/>
          <w:bCs/>
          <w:sz w:val="24"/>
          <w:szCs w:val="24"/>
          <w:lang w:val="de-DE"/>
        </w:rPr>
      </w:pPr>
      <w:r w:rsidRPr="000C1B2B">
        <w:rPr>
          <w:b/>
          <w:bCs/>
          <w:sz w:val="24"/>
          <w:szCs w:val="24"/>
          <w:lang w:val="de-DE"/>
        </w:rPr>
        <w:t>Verstärkte Kontrolle durch den Rechnungshof:</w:t>
      </w:r>
      <w:r w:rsidR="002A3946" w:rsidRPr="000C1B2B">
        <w:rPr>
          <w:sz w:val="24"/>
          <w:szCs w:val="24"/>
          <w:lang w:val="de-DE"/>
        </w:rPr>
        <w:t xml:space="preserve"> </w:t>
      </w:r>
      <w:r w:rsidR="000C1B2B" w:rsidRPr="000C1B2B">
        <w:rPr>
          <w:sz w:val="24"/>
          <w:szCs w:val="24"/>
          <w:lang w:val="de-DE"/>
        </w:rPr>
        <w:t xml:space="preserve">Die LSAP fordert eine strengere und regelmäßigere Kontrolle der </w:t>
      </w:r>
      <w:proofErr w:type="spellStart"/>
      <w:r w:rsidR="000C1B2B" w:rsidRPr="000C1B2B">
        <w:rPr>
          <w:sz w:val="24"/>
          <w:szCs w:val="24"/>
          <w:lang w:val="de-DE"/>
        </w:rPr>
        <w:t>konventionierten</w:t>
      </w:r>
      <w:proofErr w:type="spellEnd"/>
      <w:r w:rsidR="000C1B2B" w:rsidRPr="000C1B2B">
        <w:rPr>
          <w:sz w:val="24"/>
          <w:szCs w:val="24"/>
          <w:lang w:val="de-DE"/>
        </w:rPr>
        <w:t xml:space="preserve"> Vereine und Stiftungen durch den Rechnungshof, um Schwachstellen in deren </w:t>
      </w:r>
      <w:r w:rsidR="00F549B5">
        <w:rPr>
          <w:sz w:val="24"/>
          <w:szCs w:val="24"/>
          <w:lang w:val="de-DE"/>
        </w:rPr>
        <w:t>Finanzaufsicht</w:t>
      </w:r>
      <w:r w:rsidR="000C1B2B" w:rsidRPr="000C1B2B">
        <w:rPr>
          <w:sz w:val="24"/>
          <w:szCs w:val="24"/>
          <w:lang w:val="de-DE"/>
        </w:rPr>
        <w:t xml:space="preserve"> zu erkennen und zu beheben.</w:t>
      </w:r>
      <w:r w:rsidR="00CC197A" w:rsidRPr="000C1B2B">
        <w:rPr>
          <w:b/>
          <w:bCs/>
          <w:sz w:val="24"/>
          <w:szCs w:val="24"/>
          <w:lang w:val="de-DE"/>
        </w:rPr>
        <w:br w:type="page"/>
      </w:r>
    </w:p>
    <w:p w14:paraId="42E6BB45" w14:textId="77777777" w:rsidR="00954FA1" w:rsidRDefault="00954FA1" w:rsidP="0004285A">
      <w:pPr>
        <w:pStyle w:val="ListParagraph"/>
        <w:rPr>
          <w:b/>
          <w:bCs/>
          <w:sz w:val="24"/>
          <w:szCs w:val="24"/>
          <w:lang w:val="de-DE"/>
        </w:rPr>
      </w:pPr>
    </w:p>
    <w:p w14:paraId="170D0CF1" w14:textId="77777777" w:rsidR="00AA082C" w:rsidRPr="000C1B2B" w:rsidRDefault="00AA082C" w:rsidP="0004285A">
      <w:pPr>
        <w:pStyle w:val="ListParagraph"/>
        <w:rPr>
          <w:b/>
          <w:bCs/>
          <w:sz w:val="24"/>
          <w:szCs w:val="24"/>
          <w:lang w:val="de-DE"/>
        </w:rPr>
      </w:pPr>
    </w:p>
    <w:p w14:paraId="404597E0" w14:textId="77777777" w:rsidR="00121C7E" w:rsidRPr="00121C7E" w:rsidRDefault="00187DAB" w:rsidP="00AC7D3E">
      <w:pPr>
        <w:pStyle w:val="ListParagraph"/>
        <w:numPr>
          <w:ilvl w:val="0"/>
          <w:numId w:val="6"/>
        </w:numPr>
        <w:jc w:val="both"/>
        <w:rPr>
          <w:sz w:val="24"/>
          <w:szCs w:val="24"/>
          <w:lang w:val="de-DE"/>
        </w:rPr>
      </w:pPr>
      <w:r w:rsidRPr="00121C7E">
        <w:rPr>
          <w:b/>
          <w:bCs/>
          <w:sz w:val="24"/>
          <w:szCs w:val="24"/>
          <w:lang w:val="de-DE"/>
        </w:rPr>
        <w:t>Einführung einer „Compliance“-Klausel in Finanzierungsvereinbarungen</w:t>
      </w:r>
      <w:r w:rsidR="002A3946" w:rsidRPr="00121C7E">
        <w:rPr>
          <w:sz w:val="24"/>
          <w:szCs w:val="24"/>
          <w:lang w:val="de-DE"/>
        </w:rPr>
        <w:t xml:space="preserve">: </w:t>
      </w:r>
      <w:r w:rsidR="00121C7E" w:rsidRPr="00121C7E">
        <w:rPr>
          <w:sz w:val="24"/>
          <w:szCs w:val="24"/>
          <w:lang w:val="de-DE"/>
        </w:rPr>
        <w:t xml:space="preserve">Die LSAP schlägt vor, systematisch „Compliance“-Klauseln in alle staatlichen Vereinbarungen aufzunehmen. Eine solche Klausel muss fortschrittlichere Modalitäten und Regeln der Compliance vorsehen, die spezifisch auf die Natur jedes Vereins oder jeder Stiftung abgestimmt sind, um Korruption und Missbrauch effektiv vorzubeugen. </w:t>
      </w:r>
    </w:p>
    <w:p w14:paraId="48E0302F" w14:textId="77777777" w:rsidR="00121C7E" w:rsidRPr="00121C7E" w:rsidRDefault="00121C7E" w:rsidP="00121C7E">
      <w:pPr>
        <w:pStyle w:val="ListParagraph"/>
        <w:rPr>
          <w:sz w:val="24"/>
          <w:szCs w:val="24"/>
          <w:lang w:val="de-DE"/>
        </w:rPr>
      </w:pPr>
    </w:p>
    <w:p w14:paraId="67B94A3C" w14:textId="6B5F5EBA" w:rsidR="00F96B4E" w:rsidRPr="00121C7E" w:rsidRDefault="00121C7E" w:rsidP="00121C7E">
      <w:pPr>
        <w:pStyle w:val="ListParagraph"/>
        <w:jc w:val="both"/>
        <w:rPr>
          <w:sz w:val="24"/>
          <w:szCs w:val="24"/>
          <w:lang w:val="de-DE"/>
        </w:rPr>
      </w:pPr>
      <w:r w:rsidRPr="00121C7E">
        <w:rPr>
          <w:i/>
          <w:iCs/>
          <w:sz w:val="24"/>
          <w:szCs w:val="24"/>
          <w:lang w:val="de-DE"/>
        </w:rPr>
        <w:t xml:space="preserve">„Unsere Vorschläge zielen darauf ab, das Vertrauen der Öffentlichkeit wiederherzustellen, indem eine strengere Aufsicht und eine erhöhte Transparenz im Vereinssektor gewährleistet werden, der für das soziale Gefüge des Landes von </w:t>
      </w:r>
      <w:r w:rsidRPr="00331354">
        <w:rPr>
          <w:rFonts w:cstheme="minorHAnsi"/>
          <w:i/>
          <w:iCs/>
          <w:sz w:val="24"/>
          <w:szCs w:val="24"/>
          <w:lang w:val="de-DE"/>
        </w:rPr>
        <w:t>wesentlicher Bedeutung ist“</w:t>
      </w:r>
      <w:r w:rsidRPr="00331354">
        <w:rPr>
          <w:rFonts w:cstheme="minorHAnsi"/>
          <w:sz w:val="24"/>
          <w:szCs w:val="24"/>
          <w:lang w:val="de-DE"/>
        </w:rPr>
        <w:t>, s</w:t>
      </w:r>
      <w:r w:rsidR="00331354" w:rsidRPr="00331354">
        <w:rPr>
          <w:rFonts w:cstheme="minorHAnsi"/>
          <w:sz w:val="24"/>
          <w:szCs w:val="24"/>
          <w:lang w:val="de-DE"/>
        </w:rPr>
        <w:t>o</w:t>
      </w:r>
      <w:r w:rsidRPr="00331354">
        <w:rPr>
          <w:rFonts w:cstheme="minorHAnsi"/>
          <w:sz w:val="24"/>
          <w:szCs w:val="24"/>
          <w:lang w:val="de-DE"/>
        </w:rPr>
        <w:t xml:space="preserve"> Claire </w:t>
      </w:r>
      <w:proofErr w:type="spellStart"/>
      <w:r w:rsidRPr="00331354">
        <w:rPr>
          <w:rFonts w:cstheme="minorHAnsi"/>
          <w:sz w:val="24"/>
          <w:szCs w:val="24"/>
          <w:lang w:val="de-DE"/>
        </w:rPr>
        <w:t>Delcourt</w:t>
      </w:r>
      <w:proofErr w:type="spellEnd"/>
      <w:r w:rsidRPr="00331354">
        <w:rPr>
          <w:rFonts w:cstheme="minorHAnsi"/>
          <w:sz w:val="24"/>
          <w:szCs w:val="24"/>
          <w:lang w:val="de-DE"/>
        </w:rPr>
        <w:t xml:space="preserve"> ab</w:t>
      </w:r>
      <w:r w:rsidR="00331354" w:rsidRPr="00331354">
        <w:rPr>
          <w:rFonts w:cstheme="minorHAnsi"/>
          <w:sz w:val="24"/>
          <w:szCs w:val="24"/>
          <w:lang w:val="de-DE"/>
        </w:rPr>
        <w:t>schließend</w:t>
      </w:r>
      <w:r w:rsidRPr="00331354">
        <w:rPr>
          <w:rFonts w:cstheme="minorHAnsi"/>
          <w:sz w:val="24"/>
          <w:szCs w:val="24"/>
          <w:lang w:val="de-DE"/>
        </w:rPr>
        <w:t>.</w:t>
      </w:r>
    </w:p>
    <w:sectPr w:rsidR="00F96B4E" w:rsidRPr="00121C7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EAB3D" w14:textId="77777777" w:rsidR="00677994" w:rsidRDefault="00677994" w:rsidP="0099493A">
      <w:pPr>
        <w:spacing w:after="0" w:line="240" w:lineRule="auto"/>
      </w:pPr>
      <w:r>
        <w:separator/>
      </w:r>
    </w:p>
  </w:endnote>
  <w:endnote w:type="continuationSeparator" w:id="0">
    <w:p w14:paraId="68131A99" w14:textId="77777777" w:rsidR="00677994" w:rsidRDefault="00677994" w:rsidP="00994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adon">
    <w:altName w:val="Calibri"/>
    <w:panose1 w:val="00000000000000000000"/>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3ABDD" w14:textId="515A70A0" w:rsidR="00C27ADF" w:rsidRPr="00C27ADF" w:rsidRDefault="00C27ADF" w:rsidP="00C27ADF">
    <w:pPr>
      <w:pStyle w:val="Footer"/>
    </w:pPr>
    <w:r w:rsidRPr="00C27ADF">
      <w:tab/>
    </w:r>
  </w:p>
  <w:tbl>
    <w:tblPr>
      <w:tblStyle w:val="TableGrid"/>
      <w:tblpPr w:leftFromText="180" w:rightFromText="180" w:vertAnchor="text" w:horzAnchor="page" w:tblpX="5272" w:tblpY="366"/>
      <w:tblW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2127"/>
      <w:gridCol w:w="708"/>
    </w:tblGrid>
    <w:tr w:rsidR="00C27ADF" w:rsidRPr="00C27ADF" w14:paraId="250492C6" w14:textId="77777777" w:rsidTr="00040480">
      <w:tc>
        <w:tcPr>
          <w:tcW w:w="2835" w:type="dxa"/>
        </w:tcPr>
        <w:p w14:paraId="14F5133B" w14:textId="77777777" w:rsidR="00C27ADF" w:rsidRPr="00C27ADF" w:rsidRDefault="00C27ADF" w:rsidP="00C27ADF">
          <w:pPr>
            <w:pStyle w:val="Footer"/>
            <w:rPr>
              <w:rFonts w:ascii="Quadon" w:hAnsi="Quadon"/>
              <w:color w:val="FF0000"/>
              <w:sz w:val="16"/>
              <w:szCs w:val="16"/>
              <w:lang w:val="fr-FR"/>
            </w:rPr>
          </w:pPr>
          <w:r w:rsidRPr="00C27ADF">
            <w:rPr>
              <w:rFonts w:ascii="Quadon" w:hAnsi="Quadon"/>
              <w:color w:val="FF0000"/>
              <w:sz w:val="16"/>
              <w:szCs w:val="16"/>
              <w:lang w:val="fr-FR"/>
            </w:rPr>
            <w:t>Groupe parlementaire du LSAP</w:t>
          </w:r>
        </w:p>
        <w:p w14:paraId="18EF7F06" w14:textId="77777777" w:rsidR="00C27ADF" w:rsidRPr="00C27ADF" w:rsidRDefault="00C27ADF" w:rsidP="00C27ADF">
          <w:pPr>
            <w:pStyle w:val="Footer"/>
            <w:rPr>
              <w:rFonts w:ascii="Quadon" w:hAnsi="Quadon"/>
              <w:color w:val="FF0000"/>
              <w:sz w:val="16"/>
              <w:szCs w:val="16"/>
              <w:lang w:val="fr-FR"/>
            </w:rPr>
          </w:pPr>
          <w:r w:rsidRPr="00C27ADF">
            <w:rPr>
              <w:rFonts w:ascii="Quadon" w:hAnsi="Quadon"/>
              <w:color w:val="FF0000"/>
              <w:sz w:val="16"/>
              <w:szCs w:val="16"/>
              <w:lang w:val="fr-FR"/>
            </w:rPr>
            <w:t>34, rue du Marché-aux-Herbes</w:t>
          </w:r>
        </w:p>
        <w:p w14:paraId="36E8D2AF" w14:textId="77777777" w:rsidR="00C27ADF" w:rsidRPr="00C27ADF" w:rsidRDefault="00C27ADF" w:rsidP="00C27ADF">
          <w:pPr>
            <w:pStyle w:val="Footer"/>
            <w:rPr>
              <w:rFonts w:ascii="Quadon" w:hAnsi="Quadon"/>
              <w:color w:val="FF0000"/>
              <w:sz w:val="16"/>
              <w:szCs w:val="16"/>
              <w:lang w:val="de-DE"/>
            </w:rPr>
          </w:pPr>
          <w:r w:rsidRPr="00C27ADF">
            <w:rPr>
              <w:rFonts w:ascii="Quadon" w:hAnsi="Quadon"/>
              <w:color w:val="FF0000"/>
              <w:sz w:val="16"/>
              <w:szCs w:val="16"/>
              <w:lang w:val="de-DE"/>
            </w:rPr>
            <w:t>L-1728 Luxembourg</w:t>
          </w:r>
        </w:p>
      </w:tc>
      <w:tc>
        <w:tcPr>
          <w:tcW w:w="2127" w:type="dxa"/>
        </w:tcPr>
        <w:p w14:paraId="1CE764AF" w14:textId="77777777" w:rsidR="00C27ADF" w:rsidRPr="00C27ADF" w:rsidRDefault="00C27ADF" w:rsidP="00C27ADF">
          <w:pPr>
            <w:pStyle w:val="Footer"/>
            <w:rPr>
              <w:rFonts w:ascii="Quadon" w:hAnsi="Quadon"/>
              <w:color w:val="FF0000"/>
              <w:sz w:val="16"/>
              <w:szCs w:val="16"/>
              <w:lang w:val="fr-FR"/>
            </w:rPr>
          </w:pPr>
          <w:r w:rsidRPr="00C27ADF">
            <w:rPr>
              <w:rFonts w:ascii="Quadon" w:hAnsi="Quadon"/>
              <w:color w:val="FF0000"/>
              <w:sz w:val="16"/>
              <w:szCs w:val="16"/>
              <w:lang w:val="fr-FR"/>
            </w:rPr>
            <w:t>Tél: (+352) 22 59 14-1</w:t>
          </w:r>
        </w:p>
        <w:p w14:paraId="740E50A2" w14:textId="77777777" w:rsidR="00C27ADF" w:rsidRPr="00C27ADF" w:rsidRDefault="00C27ADF" w:rsidP="00C27ADF">
          <w:pPr>
            <w:pStyle w:val="Footer"/>
            <w:rPr>
              <w:rFonts w:ascii="Quadon" w:hAnsi="Quadon"/>
              <w:color w:val="FF0000"/>
              <w:sz w:val="16"/>
              <w:szCs w:val="16"/>
              <w:lang w:val="fr-FR"/>
            </w:rPr>
          </w:pPr>
          <w:r w:rsidRPr="00C27ADF">
            <w:rPr>
              <w:rFonts w:ascii="Quadon" w:hAnsi="Quadon"/>
              <w:color w:val="FF0000"/>
              <w:sz w:val="16"/>
              <w:szCs w:val="16"/>
              <w:lang w:val="fr-FR"/>
            </w:rPr>
            <w:t>Fax: (+352) 22 59 14-82</w:t>
          </w:r>
        </w:p>
        <w:p w14:paraId="6438467E" w14:textId="77777777" w:rsidR="00C27ADF" w:rsidRPr="00C27ADF" w:rsidRDefault="00C27ADF" w:rsidP="00C27ADF">
          <w:pPr>
            <w:pStyle w:val="Footer"/>
            <w:rPr>
              <w:rFonts w:ascii="Quadon" w:hAnsi="Quadon"/>
              <w:color w:val="FF0000"/>
              <w:sz w:val="16"/>
              <w:szCs w:val="16"/>
              <w:lang w:val="fr-FR"/>
            </w:rPr>
          </w:pPr>
          <w:r w:rsidRPr="00C27ADF">
            <w:rPr>
              <w:rFonts w:ascii="Quadon" w:hAnsi="Quadon"/>
              <w:color w:val="FF0000"/>
              <w:sz w:val="16"/>
              <w:szCs w:val="16"/>
              <w:lang w:val="fr-FR"/>
            </w:rPr>
            <w:t>lsap@chd.lu</w:t>
          </w:r>
        </w:p>
      </w:tc>
      <w:tc>
        <w:tcPr>
          <w:tcW w:w="708" w:type="dxa"/>
          <w:vAlign w:val="bottom"/>
        </w:tcPr>
        <w:p w14:paraId="5DF5427D" w14:textId="77777777" w:rsidR="00C27ADF" w:rsidRPr="00C27ADF" w:rsidRDefault="00C27ADF" w:rsidP="00C27ADF">
          <w:pPr>
            <w:pStyle w:val="Footer"/>
            <w:rPr>
              <w:rFonts w:ascii="Quadon" w:hAnsi="Quadon"/>
              <w:color w:val="FF0000"/>
              <w:sz w:val="16"/>
              <w:szCs w:val="16"/>
              <w:lang w:val="de-DE"/>
            </w:rPr>
          </w:pPr>
          <w:r w:rsidRPr="00C27ADF">
            <w:rPr>
              <w:rFonts w:ascii="Quadon" w:hAnsi="Quadon"/>
              <w:color w:val="FF0000"/>
              <w:sz w:val="16"/>
              <w:szCs w:val="16"/>
              <w:lang w:val="de-DE"/>
            </w:rPr>
            <w:t>lsap.lu</w:t>
          </w:r>
        </w:p>
      </w:tc>
    </w:tr>
    <w:tr w:rsidR="00C27ADF" w:rsidRPr="00C27ADF" w14:paraId="6E378C4A" w14:textId="77777777" w:rsidTr="00040480">
      <w:tc>
        <w:tcPr>
          <w:tcW w:w="2835" w:type="dxa"/>
        </w:tcPr>
        <w:p w14:paraId="3B7F75D8" w14:textId="77777777" w:rsidR="00C27ADF" w:rsidRPr="00C27ADF" w:rsidRDefault="00C27ADF" w:rsidP="00C27ADF">
          <w:pPr>
            <w:pStyle w:val="Footer"/>
            <w:rPr>
              <w:lang w:val="fr-FR"/>
            </w:rPr>
          </w:pPr>
        </w:p>
      </w:tc>
      <w:tc>
        <w:tcPr>
          <w:tcW w:w="2127" w:type="dxa"/>
        </w:tcPr>
        <w:p w14:paraId="23D8B6FD" w14:textId="77777777" w:rsidR="00C27ADF" w:rsidRPr="00C27ADF" w:rsidRDefault="00C27ADF" w:rsidP="00C27ADF">
          <w:pPr>
            <w:pStyle w:val="Footer"/>
            <w:rPr>
              <w:lang w:val="fr-CH"/>
            </w:rPr>
          </w:pPr>
        </w:p>
      </w:tc>
      <w:tc>
        <w:tcPr>
          <w:tcW w:w="708" w:type="dxa"/>
          <w:vAlign w:val="bottom"/>
        </w:tcPr>
        <w:p w14:paraId="4BF0C161" w14:textId="77777777" w:rsidR="00C27ADF" w:rsidRPr="00C27ADF" w:rsidRDefault="00C27ADF" w:rsidP="00C27ADF">
          <w:pPr>
            <w:pStyle w:val="Footer"/>
            <w:rPr>
              <w:b/>
              <w:bCs/>
              <w:lang w:val="fr-CH"/>
            </w:rPr>
          </w:pPr>
        </w:p>
      </w:tc>
    </w:tr>
    <w:tr w:rsidR="00C27ADF" w:rsidRPr="00C27ADF" w14:paraId="035B7612" w14:textId="77777777" w:rsidTr="00040480">
      <w:tc>
        <w:tcPr>
          <w:tcW w:w="2835" w:type="dxa"/>
        </w:tcPr>
        <w:p w14:paraId="640DDBDB" w14:textId="77777777" w:rsidR="00C27ADF" w:rsidRPr="00C27ADF" w:rsidRDefault="00C27ADF" w:rsidP="00C27ADF">
          <w:pPr>
            <w:pStyle w:val="Footer"/>
            <w:rPr>
              <w:lang w:val="fr-FR"/>
            </w:rPr>
          </w:pPr>
        </w:p>
      </w:tc>
      <w:tc>
        <w:tcPr>
          <w:tcW w:w="2127" w:type="dxa"/>
        </w:tcPr>
        <w:p w14:paraId="02B84CD6" w14:textId="77777777" w:rsidR="00C27ADF" w:rsidRPr="00C27ADF" w:rsidRDefault="00C27ADF" w:rsidP="00C27ADF">
          <w:pPr>
            <w:pStyle w:val="Footer"/>
            <w:rPr>
              <w:lang w:val="fr-CH"/>
            </w:rPr>
          </w:pPr>
        </w:p>
      </w:tc>
      <w:tc>
        <w:tcPr>
          <w:tcW w:w="708" w:type="dxa"/>
          <w:vAlign w:val="bottom"/>
        </w:tcPr>
        <w:p w14:paraId="73684CE9" w14:textId="77777777" w:rsidR="00C27ADF" w:rsidRPr="00C27ADF" w:rsidRDefault="00C27ADF" w:rsidP="00C27ADF">
          <w:pPr>
            <w:pStyle w:val="Footer"/>
            <w:rPr>
              <w:b/>
              <w:bCs/>
              <w:lang w:val="fr-CH"/>
            </w:rPr>
          </w:pPr>
        </w:p>
      </w:tc>
    </w:tr>
  </w:tbl>
  <w:p w14:paraId="66CD3879" w14:textId="5102D51A" w:rsidR="00C27ADF" w:rsidRPr="00C27ADF" w:rsidRDefault="00F06DA3" w:rsidP="00C27ADF">
    <w:pPr>
      <w:pStyle w:val="Footer"/>
    </w:pPr>
    <w:r w:rsidRPr="00C27ADF">
      <w:rPr>
        <w:noProof/>
        <w:lang w:val="de-DE"/>
      </w:rPr>
      <w:drawing>
        <wp:inline distT="0" distB="0" distL="0" distR="0" wp14:anchorId="74B6332A" wp14:editId="0CD5C19B">
          <wp:extent cx="731520" cy="73025"/>
          <wp:effectExtent l="0" t="0" r="0" b="3175"/>
          <wp:docPr id="1464756198" name="Picture 1464756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025"/>
                  </a:xfrm>
                  <a:prstGeom prst="rect">
                    <a:avLst/>
                  </a:prstGeom>
                  <a:noFill/>
                </pic:spPr>
              </pic:pic>
            </a:graphicData>
          </a:graphic>
        </wp:inline>
      </w:drawing>
    </w:r>
    <w:r w:rsidR="00C27ADF" w:rsidRPr="00C27ADF">
      <w:tab/>
    </w:r>
  </w:p>
  <w:p w14:paraId="45BDB887" w14:textId="77777777" w:rsidR="0099493A" w:rsidRDefault="009949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A49E8" w14:textId="77777777" w:rsidR="00677994" w:rsidRDefault="00677994" w:rsidP="0099493A">
      <w:pPr>
        <w:spacing w:after="0" w:line="240" w:lineRule="auto"/>
      </w:pPr>
      <w:bookmarkStart w:id="0" w:name="_Hlk150434410"/>
      <w:bookmarkEnd w:id="0"/>
      <w:r>
        <w:separator/>
      </w:r>
    </w:p>
  </w:footnote>
  <w:footnote w:type="continuationSeparator" w:id="0">
    <w:p w14:paraId="2710D1A1" w14:textId="77777777" w:rsidR="00677994" w:rsidRDefault="00677994" w:rsidP="009949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2DD91" w14:textId="378CF1AE" w:rsidR="00F06DA3" w:rsidRPr="00826F92" w:rsidRDefault="00826F92" w:rsidP="00826F92">
    <w:pPr>
      <w:pStyle w:val="Header"/>
    </w:pPr>
    <w:r w:rsidRPr="00F42876">
      <w:rPr>
        <w:b/>
        <w:bCs/>
        <w:noProof/>
        <w:sz w:val="40"/>
        <w:szCs w:val="40"/>
      </w:rPr>
      <w:drawing>
        <wp:inline distT="0" distB="0" distL="0" distR="0" wp14:anchorId="35207E06" wp14:editId="4F40E6B8">
          <wp:extent cx="890093" cy="871537"/>
          <wp:effectExtent l="0" t="0" r="5715" b="5080"/>
          <wp:docPr id="7350352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1210" cy="8922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56F1A"/>
    <w:multiLevelType w:val="hybridMultilevel"/>
    <w:tmpl w:val="1F289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E7269"/>
    <w:multiLevelType w:val="hybridMultilevel"/>
    <w:tmpl w:val="2214A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2B1A1D"/>
    <w:multiLevelType w:val="hybridMultilevel"/>
    <w:tmpl w:val="B8308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4B560B"/>
    <w:multiLevelType w:val="hybridMultilevel"/>
    <w:tmpl w:val="1F1A905E"/>
    <w:lvl w:ilvl="0" w:tplc="DD1E50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7E1DDD"/>
    <w:multiLevelType w:val="hybridMultilevel"/>
    <w:tmpl w:val="D5D03F64"/>
    <w:lvl w:ilvl="0" w:tplc="7D7C72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E95EBA"/>
    <w:multiLevelType w:val="hybridMultilevel"/>
    <w:tmpl w:val="64D822AC"/>
    <w:lvl w:ilvl="0" w:tplc="559A80FA">
      <w:start w:val="14"/>
      <w:numFmt w:val="bullet"/>
      <w:lvlText w:val="-"/>
      <w:lvlJc w:val="left"/>
      <w:pPr>
        <w:ind w:left="720" w:hanging="360"/>
      </w:pPr>
      <w:rPr>
        <w:rFonts w:ascii="Calibri" w:eastAsiaTheme="minorHAnsi" w:hAnsi="Calibri" w:cs="Calibri"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num w:numId="1" w16cid:durableId="1543398981">
    <w:abstractNumId w:val="5"/>
  </w:num>
  <w:num w:numId="2" w16cid:durableId="959721170">
    <w:abstractNumId w:val="4"/>
  </w:num>
  <w:num w:numId="3" w16cid:durableId="1718506308">
    <w:abstractNumId w:val="1"/>
  </w:num>
  <w:num w:numId="4" w16cid:durableId="185758470">
    <w:abstractNumId w:val="3"/>
  </w:num>
  <w:num w:numId="5" w16cid:durableId="1358774649">
    <w:abstractNumId w:val="0"/>
  </w:num>
  <w:num w:numId="6" w16cid:durableId="17458795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71B"/>
    <w:rsid w:val="00000BBF"/>
    <w:rsid w:val="000019A6"/>
    <w:rsid w:val="00001AF0"/>
    <w:rsid w:val="00007626"/>
    <w:rsid w:val="000103B4"/>
    <w:rsid w:val="00020C87"/>
    <w:rsid w:val="00024A05"/>
    <w:rsid w:val="00025AE0"/>
    <w:rsid w:val="00025E39"/>
    <w:rsid w:val="00026DD4"/>
    <w:rsid w:val="00030297"/>
    <w:rsid w:val="0003534E"/>
    <w:rsid w:val="000354FD"/>
    <w:rsid w:val="000371FA"/>
    <w:rsid w:val="0004285A"/>
    <w:rsid w:val="0005580C"/>
    <w:rsid w:val="0005585D"/>
    <w:rsid w:val="00056CCC"/>
    <w:rsid w:val="00057327"/>
    <w:rsid w:val="0006597E"/>
    <w:rsid w:val="000771F4"/>
    <w:rsid w:val="00090D9C"/>
    <w:rsid w:val="000929B9"/>
    <w:rsid w:val="000A4C0F"/>
    <w:rsid w:val="000B56A9"/>
    <w:rsid w:val="000C03DC"/>
    <w:rsid w:val="000C1B2B"/>
    <w:rsid w:val="000C2996"/>
    <w:rsid w:val="000C6120"/>
    <w:rsid w:val="000C62FD"/>
    <w:rsid w:val="000D7CA1"/>
    <w:rsid w:val="000E01E7"/>
    <w:rsid w:val="000E5B3E"/>
    <w:rsid w:val="000E7A05"/>
    <w:rsid w:val="000F3318"/>
    <w:rsid w:val="00121C7E"/>
    <w:rsid w:val="00135D33"/>
    <w:rsid w:val="00156BFD"/>
    <w:rsid w:val="001671CA"/>
    <w:rsid w:val="001773E3"/>
    <w:rsid w:val="001806AB"/>
    <w:rsid w:val="00187DAB"/>
    <w:rsid w:val="0019318C"/>
    <w:rsid w:val="00196C80"/>
    <w:rsid w:val="001B544D"/>
    <w:rsid w:val="001B61F8"/>
    <w:rsid w:val="001B68AA"/>
    <w:rsid w:val="001C2BFC"/>
    <w:rsid w:val="001D2225"/>
    <w:rsid w:val="001E2C26"/>
    <w:rsid w:val="002073D7"/>
    <w:rsid w:val="002121A9"/>
    <w:rsid w:val="002151B4"/>
    <w:rsid w:val="0021646D"/>
    <w:rsid w:val="00221945"/>
    <w:rsid w:val="0022297A"/>
    <w:rsid w:val="00233479"/>
    <w:rsid w:val="00244831"/>
    <w:rsid w:val="00244F9E"/>
    <w:rsid w:val="0025200D"/>
    <w:rsid w:val="002559BC"/>
    <w:rsid w:val="002702AC"/>
    <w:rsid w:val="00295FF7"/>
    <w:rsid w:val="002A3946"/>
    <w:rsid w:val="002B04AB"/>
    <w:rsid w:val="002D1BE9"/>
    <w:rsid w:val="002D56D4"/>
    <w:rsid w:val="002F0FFF"/>
    <w:rsid w:val="002F3F4E"/>
    <w:rsid w:val="00302DB3"/>
    <w:rsid w:val="00304ADC"/>
    <w:rsid w:val="00314040"/>
    <w:rsid w:val="0032340E"/>
    <w:rsid w:val="003263A1"/>
    <w:rsid w:val="003273DF"/>
    <w:rsid w:val="003312EE"/>
    <w:rsid w:val="00331354"/>
    <w:rsid w:val="003439BC"/>
    <w:rsid w:val="003517FF"/>
    <w:rsid w:val="00361A40"/>
    <w:rsid w:val="00362B0D"/>
    <w:rsid w:val="0036772E"/>
    <w:rsid w:val="00370A0A"/>
    <w:rsid w:val="00390FD0"/>
    <w:rsid w:val="00396D51"/>
    <w:rsid w:val="003A1E26"/>
    <w:rsid w:val="003C2D46"/>
    <w:rsid w:val="003C33B6"/>
    <w:rsid w:val="003D08DE"/>
    <w:rsid w:val="003D327C"/>
    <w:rsid w:val="003D32AA"/>
    <w:rsid w:val="003D38AF"/>
    <w:rsid w:val="003E34F4"/>
    <w:rsid w:val="003E5D67"/>
    <w:rsid w:val="003F0FC6"/>
    <w:rsid w:val="003F3504"/>
    <w:rsid w:val="00430062"/>
    <w:rsid w:val="00434846"/>
    <w:rsid w:val="00434BE0"/>
    <w:rsid w:val="00454FBB"/>
    <w:rsid w:val="00495863"/>
    <w:rsid w:val="004A385F"/>
    <w:rsid w:val="004D4331"/>
    <w:rsid w:val="004E36D6"/>
    <w:rsid w:val="004F243F"/>
    <w:rsid w:val="00505DDB"/>
    <w:rsid w:val="00506EE2"/>
    <w:rsid w:val="0053260F"/>
    <w:rsid w:val="00533E54"/>
    <w:rsid w:val="00545004"/>
    <w:rsid w:val="0055121C"/>
    <w:rsid w:val="00552896"/>
    <w:rsid w:val="0056080A"/>
    <w:rsid w:val="00560EB6"/>
    <w:rsid w:val="005622F1"/>
    <w:rsid w:val="00575645"/>
    <w:rsid w:val="00577083"/>
    <w:rsid w:val="00577E89"/>
    <w:rsid w:val="00596400"/>
    <w:rsid w:val="005C31C7"/>
    <w:rsid w:val="005D2066"/>
    <w:rsid w:val="005E23C4"/>
    <w:rsid w:val="005F234C"/>
    <w:rsid w:val="005F37CE"/>
    <w:rsid w:val="006134AA"/>
    <w:rsid w:val="006134CE"/>
    <w:rsid w:val="0061364B"/>
    <w:rsid w:val="00614332"/>
    <w:rsid w:val="00625E19"/>
    <w:rsid w:val="00635D43"/>
    <w:rsid w:val="00637B93"/>
    <w:rsid w:val="0064359C"/>
    <w:rsid w:val="00645111"/>
    <w:rsid w:val="00646720"/>
    <w:rsid w:val="00660D17"/>
    <w:rsid w:val="00677994"/>
    <w:rsid w:val="006913BE"/>
    <w:rsid w:val="006A5FEA"/>
    <w:rsid w:val="006B4407"/>
    <w:rsid w:val="006C2423"/>
    <w:rsid w:val="006D02DB"/>
    <w:rsid w:val="006D1E28"/>
    <w:rsid w:val="006D60ED"/>
    <w:rsid w:val="006D7710"/>
    <w:rsid w:val="006E1367"/>
    <w:rsid w:val="006F140F"/>
    <w:rsid w:val="006F25AF"/>
    <w:rsid w:val="006F59DA"/>
    <w:rsid w:val="00702815"/>
    <w:rsid w:val="0070676E"/>
    <w:rsid w:val="00717DB8"/>
    <w:rsid w:val="00733C52"/>
    <w:rsid w:val="007346AF"/>
    <w:rsid w:val="00734CC6"/>
    <w:rsid w:val="00741121"/>
    <w:rsid w:val="00745EB3"/>
    <w:rsid w:val="0075268F"/>
    <w:rsid w:val="00760940"/>
    <w:rsid w:val="00761159"/>
    <w:rsid w:val="00763B4E"/>
    <w:rsid w:val="007664D9"/>
    <w:rsid w:val="0078292A"/>
    <w:rsid w:val="007905DA"/>
    <w:rsid w:val="00793CF1"/>
    <w:rsid w:val="00795C6C"/>
    <w:rsid w:val="007A15AF"/>
    <w:rsid w:val="007C56B8"/>
    <w:rsid w:val="007C6B71"/>
    <w:rsid w:val="007D2B32"/>
    <w:rsid w:val="007D68ED"/>
    <w:rsid w:val="007E0DC6"/>
    <w:rsid w:val="007E3B1C"/>
    <w:rsid w:val="007F7AC9"/>
    <w:rsid w:val="00804A6E"/>
    <w:rsid w:val="00811066"/>
    <w:rsid w:val="00826F92"/>
    <w:rsid w:val="008441BD"/>
    <w:rsid w:val="00855664"/>
    <w:rsid w:val="00860371"/>
    <w:rsid w:val="00862860"/>
    <w:rsid w:val="008652E2"/>
    <w:rsid w:val="0087144D"/>
    <w:rsid w:val="00873418"/>
    <w:rsid w:val="00874C37"/>
    <w:rsid w:val="00877DA6"/>
    <w:rsid w:val="00883F6B"/>
    <w:rsid w:val="00891C2E"/>
    <w:rsid w:val="00894A25"/>
    <w:rsid w:val="00895E6F"/>
    <w:rsid w:val="008A1E7D"/>
    <w:rsid w:val="008A5456"/>
    <w:rsid w:val="008B1635"/>
    <w:rsid w:val="008F2D44"/>
    <w:rsid w:val="008F3BDE"/>
    <w:rsid w:val="009017FD"/>
    <w:rsid w:val="00911D91"/>
    <w:rsid w:val="0091480D"/>
    <w:rsid w:val="00917740"/>
    <w:rsid w:val="00917AE3"/>
    <w:rsid w:val="00932874"/>
    <w:rsid w:val="00941F50"/>
    <w:rsid w:val="00954FA1"/>
    <w:rsid w:val="00955D93"/>
    <w:rsid w:val="00960F34"/>
    <w:rsid w:val="00966476"/>
    <w:rsid w:val="009714EF"/>
    <w:rsid w:val="00976598"/>
    <w:rsid w:val="00983A68"/>
    <w:rsid w:val="00987731"/>
    <w:rsid w:val="0099493A"/>
    <w:rsid w:val="009A311A"/>
    <w:rsid w:val="009A4C5E"/>
    <w:rsid w:val="009D08E2"/>
    <w:rsid w:val="009E3C39"/>
    <w:rsid w:val="009E7783"/>
    <w:rsid w:val="009F23CD"/>
    <w:rsid w:val="00A03E6C"/>
    <w:rsid w:val="00A07A3B"/>
    <w:rsid w:val="00A12212"/>
    <w:rsid w:val="00A16EE8"/>
    <w:rsid w:val="00A26E90"/>
    <w:rsid w:val="00A31F94"/>
    <w:rsid w:val="00A37EA2"/>
    <w:rsid w:val="00A4015D"/>
    <w:rsid w:val="00A43789"/>
    <w:rsid w:val="00A50934"/>
    <w:rsid w:val="00A50AC4"/>
    <w:rsid w:val="00A518ED"/>
    <w:rsid w:val="00A55B7B"/>
    <w:rsid w:val="00A6771B"/>
    <w:rsid w:val="00A70281"/>
    <w:rsid w:val="00A73375"/>
    <w:rsid w:val="00A76407"/>
    <w:rsid w:val="00A80A84"/>
    <w:rsid w:val="00AA082C"/>
    <w:rsid w:val="00AA7D10"/>
    <w:rsid w:val="00AA7FED"/>
    <w:rsid w:val="00AB4010"/>
    <w:rsid w:val="00AC3E70"/>
    <w:rsid w:val="00AD5E4E"/>
    <w:rsid w:val="00AE549E"/>
    <w:rsid w:val="00AE789A"/>
    <w:rsid w:val="00AF055D"/>
    <w:rsid w:val="00AF621E"/>
    <w:rsid w:val="00AF766A"/>
    <w:rsid w:val="00B11233"/>
    <w:rsid w:val="00B45EA7"/>
    <w:rsid w:val="00B56990"/>
    <w:rsid w:val="00B6296C"/>
    <w:rsid w:val="00B9326F"/>
    <w:rsid w:val="00BA38CC"/>
    <w:rsid w:val="00BB74B3"/>
    <w:rsid w:val="00BD146F"/>
    <w:rsid w:val="00BD1A78"/>
    <w:rsid w:val="00BE0E32"/>
    <w:rsid w:val="00C0014B"/>
    <w:rsid w:val="00C03B49"/>
    <w:rsid w:val="00C225AE"/>
    <w:rsid w:val="00C22A58"/>
    <w:rsid w:val="00C27ADF"/>
    <w:rsid w:val="00C320B8"/>
    <w:rsid w:val="00C419E5"/>
    <w:rsid w:val="00C423AA"/>
    <w:rsid w:val="00C44569"/>
    <w:rsid w:val="00C47E49"/>
    <w:rsid w:val="00C50F5D"/>
    <w:rsid w:val="00C56F7E"/>
    <w:rsid w:val="00C61CB4"/>
    <w:rsid w:val="00C6271D"/>
    <w:rsid w:val="00C71D55"/>
    <w:rsid w:val="00C7379F"/>
    <w:rsid w:val="00C77BAA"/>
    <w:rsid w:val="00C801E6"/>
    <w:rsid w:val="00C82D58"/>
    <w:rsid w:val="00C931D1"/>
    <w:rsid w:val="00C96C59"/>
    <w:rsid w:val="00CA199D"/>
    <w:rsid w:val="00CB0604"/>
    <w:rsid w:val="00CB0F8C"/>
    <w:rsid w:val="00CB239A"/>
    <w:rsid w:val="00CB32A1"/>
    <w:rsid w:val="00CB5208"/>
    <w:rsid w:val="00CC197A"/>
    <w:rsid w:val="00CD4E99"/>
    <w:rsid w:val="00CE5C3F"/>
    <w:rsid w:val="00D26844"/>
    <w:rsid w:val="00D27286"/>
    <w:rsid w:val="00D34C83"/>
    <w:rsid w:val="00D358F6"/>
    <w:rsid w:val="00D41F3E"/>
    <w:rsid w:val="00D42CF7"/>
    <w:rsid w:val="00D57AF7"/>
    <w:rsid w:val="00D641A3"/>
    <w:rsid w:val="00D66456"/>
    <w:rsid w:val="00D83528"/>
    <w:rsid w:val="00D859DF"/>
    <w:rsid w:val="00D92CB2"/>
    <w:rsid w:val="00DA4989"/>
    <w:rsid w:val="00DC2B90"/>
    <w:rsid w:val="00DC6E21"/>
    <w:rsid w:val="00DD0536"/>
    <w:rsid w:val="00DD1BDD"/>
    <w:rsid w:val="00DE298C"/>
    <w:rsid w:val="00DE761E"/>
    <w:rsid w:val="00DE78AD"/>
    <w:rsid w:val="00DF4F18"/>
    <w:rsid w:val="00DF5BD1"/>
    <w:rsid w:val="00E12439"/>
    <w:rsid w:val="00E2073E"/>
    <w:rsid w:val="00E52F9A"/>
    <w:rsid w:val="00E6306F"/>
    <w:rsid w:val="00E83329"/>
    <w:rsid w:val="00E93548"/>
    <w:rsid w:val="00EA4F15"/>
    <w:rsid w:val="00EC397E"/>
    <w:rsid w:val="00EC66BE"/>
    <w:rsid w:val="00ED56EE"/>
    <w:rsid w:val="00EF37DE"/>
    <w:rsid w:val="00F06DA3"/>
    <w:rsid w:val="00F34F12"/>
    <w:rsid w:val="00F475AD"/>
    <w:rsid w:val="00F549B5"/>
    <w:rsid w:val="00F63278"/>
    <w:rsid w:val="00F63A36"/>
    <w:rsid w:val="00F64EB9"/>
    <w:rsid w:val="00F65E37"/>
    <w:rsid w:val="00F76B8E"/>
    <w:rsid w:val="00F848A9"/>
    <w:rsid w:val="00F95CDE"/>
    <w:rsid w:val="00F96B4E"/>
    <w:rsid w:val="00FC7271"/>
    <w:rsid w:val="00FD554C"/>
    <w:rsid w:val="00FD58D8"/>
    <w:rsid w:val="00FE1FAB"/>
    <w:rsid w:val="00FE38F9"/>
    <w:rsid w:val="00FE3FC1"/>
    <w:rsid w:val="00FE784E"/>
    <w:rsid w:val="00FF601C"/>
    <w:rsid w:val="243B77FB"/>
    <w:rsid w:val="2D7503D0"/>
    <w:rsid w:val="4053BF27"/>
    <w:rsid w:val="47F9765A"/>
    <w:rsid w:val="7ABFD5E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67DE5"/>
  <w15:chartTrackingRefBased/>
  <w15:docId w15:val="{D72A6E23-D0A9-4D37-BE76-59CA808C3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9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93A"/>
  </w:style>
  <w:style w:type="paragraph" w:styleId="Footer">
    <w:name w:val="footer"/>
    <w:basedOn w:val="Normal"/>
    <w:link w:val="FooterChar"/>
    <w:uiPriority w:val="99"/>
    <w:unhideWhenUsed/>
    <w:rsid w:val="009949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93A"/>
  </w:style>
  <w:style w:type="paragraph" w:styleId="ListParagraph">
    <w:name w:val="List Paragraph"/>
    <w:basedOn w:val="Normal"/>
    <w:uiPriority w:val="34"/>
    <w:qFormat/>
    <w:rsid w:val="00862860"/>
    <w:pPr>
      <w:ind w:left="720"/>
      <w:contextualSpacing/>
    </w:pPr>
  </w:style>
  <w:style w:type="table" w:styleId="TableGrid">
    <w:name w:val="Table Grid"/>
    <w:basedOn w:val="TableNormal"/>
    <w:uiPriority w:val="39"/>
    <w:rsid w:val="00C27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82D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836149">
      <w:bodyDiv w:val="1"/>
      <w:marLeft w:val="0"/>
      <w:marRight w:val="0"/>
      <w:marTop w:val="0"/>
      <w:marBottom w:val="0"/>
      <w:divBdr>
        <w:top w:val="none" w:sz="0" w:space="0" w:color="auto"/>
        <w:left w:val="none" w:sz="0" w:space="0" w:color="auto"/>
        <w:bottom w:val="none" w:sz="0" w:space="0" w:color="auto"/>
        <w:right w:val="none" w:sz="0" w:space="0" w:color="auto"/>
      </w:divBdr>
    </w:div>
    <w:div w:id="324165158">
      <w:bodyDiv w:val="1"/>
      <w:marLeft w:val="0"/>
      <w:marRight w:val="0"/>
      <w:marTop w:val="0"/>
      <w:marBottom w:val="0"/>
      <w:divBdr>
        <w:top w:val="none" w:sz="0" w:space="0" w:color="auto"/>
        <w:left w:val="none" w:sz="0" w:space="0" w:color="auto"/>
        <w:bottom w:val="none" w:sz="0" w:space="0" w:color="auto"/>
        <w:right w:val="none" w:sz="0" w:space="0" w:color="auto"/>
      </w:divBdr>
    </w:div>
    <w:div w:id="738551036">
      <w:bodyDiv w:val="1"/>
      <w:marLeft w:val="0"/>
      <w:marRight w:val="0"/>
      <w:marTop w:val="0"/>
      <w:marBottom w:val="0"/>
      <w:divBdr>
        <w:top w:val="none" w:sz="0" w:space="0" w:color="auto"/>
        <w:left w:val="none" w:sz="0" w:space="0" w:color="auto"/>
        <w:bottom w:val="none" w:sz="0" w:space="0" w:color="auto"/>
        <w:right w:val="none" w:sz="0" w:space="0" w:color="auto"/>
      </w:divBdr>
    </w:div>
    <w:div w:id="751587888">
      <w:bodyDiv w:val="1"/>
      <w:marLeft w:val="0"/>
      <w:marRight w:val="0"/>
      <w:marTop w:val="0"/>
      <w:marBottom w:val="0"/>
      <w:divBdr>
        <w:top w:val="none" w:sz="0" w:space="0" w:color="auto"/>
        <w:left w:val="none" w:sz="0" w:space="0" w:color="auto"/>
        <w:bottom w:val="none" w:sz="0" w:space="0" w:color="auto"/>
        <w:right w:val="none" w:sz="0" w:space="0" w:color="auto"/>
      </w:divBdr>
    </w:div>
    <w:div w:id="1012953245">
      <w:bodyDiv w:val="1"/>
      <w:marLeft w:val="0"/>
      <w:marRight w:val="0"/>
      <w:marTop w:val="0"/>
      <w:marBottom w:val="0"/>
      <w:divBdr>
        <w:top w:val="none" w:sz="0" w:space="0" w:color="auto"/>
        <w:left w:val="none" w:sz="0" w:space="0" w:color="auto"/>
        <w:bottom w:val="none" w:sz="0" w:space="0" w:color="auto"/>
        <w:right w:val="none" w:sz="0" w:space="0" w:color="auto"/>
      </w:divBdr>
    </w:div>
    <w:div w:id="1161970172">
      <w:bodyDiv w:val="1"/>
      <w:marLeft w:val="0"/>
      <w:marRight w:val="0"/>
      <w:marTop w:val="0"/>
      <w:marBottom w:val="0"/>
      <w:divBdr>
        <w:top w:val="none" w:sz="0" w:space="0" w:color="auto"/>
        <w:left w:val="none" w:sz="0" w:space="0" w:color="auto"/>
        <w:bottom w:val="none" w:sz="0" w:space="0" w:color="auto"/>
        <w:right w:val="none" w:sz="0" w:space="0" w:color="auto"/>
      </w:divBdr>
      <w:divsChild>
        <w:div w:id="410009553">
          <w:marLeft w:val="0"/>
          <w:marRight w:val="0"/>
          <w:marTop w:val="0"/>
          <w:marBottom w:val="0"/>
          <w:divBdr>
            <w:top w:val="none" w:sz="0" w:space="0" w:color="auto"/>
            <w:left w:val="none" w:sz="0" w:space="0" w:color="auto"/>
            <w:bottom w:val="none" w:sz="0" w:space="0" w:color="auto"/>
            <w:right w:val="none" w:sz="0" w:space="0" w:color="auto"/>
          </w:divBdr>
        </w:div>
      </w:divsChild>
    </w:div>
    <w:div w:id="1621645386">
      <w:bodyDiv w:val="1"/>
      <w:marLeft w:val="0"/>
      <w:marRight w:val="0"/>
      <w:marTop w:val="0"/>
      <w:marBottom w:val="0"/>
      <w:divBdr>
        <w:top w:val="none" w:sz="0" w:space="0" w:color="auto"/>
        <w:left w:val="none" w:sz="0" w:space="0" w:color="auto"/>
        <w:bottom w:val="none" w:sz="0" w:space="0" w:color="auto"/>
        <w:right w:val="none" w:sz="0" w:space="0" w:color="auto"/>
      </w:divBdr>
    </w:div>
    <w:div w:id="1731920389">
      <w:bodyDiv w:val="1"/>
      <w:marLeft w:val="0"/>
      <w:marRight w:val="0"/>
      <w:marTop w:val="0"/>
      <w:marBottom w:val="0"/>
      <w:divBdr>
        <w:top w:val="none" w:sz="0" w:space="0" w:color="auto"/>
        <w:left w:val="none" w:sz="0" w:space="0" w:color="auto"/>
        <w:bottom w:val="none" w:sz="0" w:space="0" w:color="auto"/>
        <w:right w:val="none" w:sz="0" w:space="0" w:color="auto"/>
      </w:divBdr>
      <w:divsChild>
        <w:div w:id="443186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830514CE28A246B28A8B0A0DA38474" ma:contentTypeVersion="18" ma:contentTypeDescription="Create a new document." ma:contentTypeScope="" ma:versionID="1f2fe365f13d0cec48e028d0f4bdfb21">
  <xsd:schema xmlns:xsd="http://www.w3.org/2001/XMLSchema" xmlns:xs="http://www.w3.org/2001/XMLSchema" xmlns:p="http://schemas.microsoft.com/office/2006/metadata/properties" xmlns:ns2="3376ff45-a82b-4082-b1ba-40ac55c6f4a3" xmlns:ns3="dc02f748-8618-42e7-9aa5-de34f37f4685" targetNamespace="http://schemas.microsoft.com/office/2006/metadata/properties" ma:root="true" ma:fieldsID="bdb912cfbb46bb131087e53bc5d6d4ea" ns2:_="" ns3:_="">
    <xsd:import namespace="3376ff45-a82b-4082-b1ba-40ac55c6f4a3"/>
    <xsd:import namespace="dc02f748-8618-42e7-9aa5-de34f37f46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6ff45-a82b-4082-b1ba-40ac55c6f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ffb147-db34-43c1-846b-f03f261b4f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02f748-8618-42e7-9aa5-de34f37f468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5af91cf-22cd-4e05-85c2-c069b9d6040e}" ma:internalName="TaxCatchAll" ma:showField="CatchAllData" ma:web="dc02f748-8618-42e7-9aa5-de34f37f46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c02f748-8618-42e7-9aa5-de34f37f4685" xsi:nil="true"/>
    <lcf76f155ced4ddcb4097134ff3c332f xmlns="3376ff45-a82b-4082-b1ba-40ac55c6f4a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1EC8B5-BE70-429D-9F49-6844D346B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6ff45-a82b-4082-b1ba-40ac55c6f4a3"/>
    <ds:schemaRef ds:uri="dc02f748-8618-42e7-9aa5-de34f37f46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21913E-A6E8-4B3A-844C-831D4EA03659}">
  <ds:schemaRefs>
    <ds:schemaRef ds:uri="http://schemas.openxmlformats.org/officeDocument/2006/bibliography"/>
  </ds:schemaRefs>
</ds:datastoreItem>
</file>

<file path=customXml/itemProps3.xml><?xml version="1.0" encoding="utf-8"?>
<ds:datastoreItem xmlns:ds="http://schemas.openxmlformats.org/officeDocument/2006/customXml" ds:itemID="{D9B6AA74-363F-416F-B2B5-1D8D57E7BBFB}">
  <ds:schemaRefs>
    <ds:schemaRef ds:uri="http://schemas.microsoft.com/office/2006/metadata/properties"/>
    <ds:schemaRef ds:uri="http://schemas.microsoft.com/office/2006/documentManagement/types"/>
    <ds:schemaRef ds:uri="http://purl.org/dc/dcmitype/"/>
    <ds:schemaRef ds:uri="dc02f748-8618-42e7-9aa5-de34f37f4685"/>
    <ds:schemaRef ds:uri="http://purl.org/dc/elements/1.1/"/>
    <ds:schemaRef ds:uri="http://schemas.openxmlformats.org/package/2006/metadata/core-properties"/>
    <ds:schemaRef ds:uri="http://schemas.microsoft.com/office/infopath/2007/PartnerControls"/>
    <ds:schemaRef ds:uri="3376ff45-a82b-4082-b1ba-40ac55c6f4a3"/>
    <ds:schemaRef ds:uri="http://www.w3.org/XML/1998/namespace"/>
    <ds:schemaRef ds:uri="http://purl.org/dc/terms/"/>
  </ds:schemaRefs>
</ds:datastoreItem>
</file>

<file path=customXml/itemProps4.xml><?xml version="1.0" encoding="utf-8"?>
<ds:datastoreItem xmlns:ds="http://schemas.openxmlformats.org/officeDocument/2006/customXml" ds:itemID="{C8BBF658-C79E-48C5-A375-7582BA252B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2443</Characters>
  <Application>Microsoft Office Word</Application>
  <DocSecurity>0</DocSecurity>
  <Lines>20</Lines>
  <Paragraphs>5</Paragraphs>
  <ScaleCrop>false</ScaleCrop>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Anen Nicolas</dc:creator>
  <cp:keywords/>
  <dc:description/>
  <cp:lastModifiedBy>Schmit Nathalie</cp:lastModifiedBy>
  <cp:revision>2</cp:revision>
  <cp:lastPrinted>2024-02-19T12:01:00Z</cp:lastPrinted>
  <dcterms:created xsi:type="dcterms:W3CDTF">2024-08-30T07:36:00Z</dcterms:created>
  <dcterms:modified xsi:type="dcterms:W3CDTF">2024-08-30T07:36:00Z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0x01010014830514CE28A246B28A8B0A0DA38474</vt:lpwstr>
  </property>
</Properties>
</file>