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FD6F7" w14:textId="7E306347" w:rsidR="001F79BB" w:rsidRDefault="00826BD3" w:rsidP="00826BD3">
      <w:pPr>
        <w:rPr>
          <w:rFonts w:ascii="Arial" w:hAnsi="Arial" w:cs="Arial"/>
          <w:b/>
          <w:bCs/>
          <w:sz w:val="19"/>
          <w:szCs w:val="19"/>
          <w:lang w:val="de-LU"/>
        </w:rPr>
      </w:pPr>
      <w:r w:rsidRPr="001025F4">
        <w:rPr>
          <w:rFonts w:ascii="Arial" w:hAnsi="Arial" w:cs="Arial"/>
          <w:b/>
          <w:bCs/>
          <w:sz w:val="19"/>
          <w:szCs w:val="19"/>
          <w:lang w:val="de-LU"/>
        </w:rPr>
        <w:t xml:space="preserve">Zentralkomitee der KPL </w:t>
      </w:r>
      <w:r w:rsidR="001F79BB">
        <w:rPr>
          <w:rFonts w:ascii="Arial" w:hAnsi="Arial" w:cs="Arial"/>
          <w:b/>
          <w:bCs/>
          <w:sz w:val="19"/>
          <w:szCs w:val="19"/>
          <w:lang w:val="de-LU"/>
        </w:rPr>
        <w:t>gegen Rentenklau und Militarisierung</w:t>
      </w:r>
    </w:p>
    <w:p w14:paraId="5A819EB9" w14:textId="77777777" w:rsidR="00826BD3" w:rsidRPr="001025F4" w:rsidRDefault="00826BD3" w:rsidP="00826BD3">
      <w:pPr>
        <w:rPr>
          <w:rFonts w:ascii="Arial" w:hAnsi="Arial" w:cs="Arial"/>
          <w:sz w:val="19"/>
          <w:szCs w:val="19"/>
          <w:lang w:val="de-LU"/>
        </w:rPr>
      </w:pPr>
    </w:p>
    <w:p w14:paraId="68859D53" w14:textId="24F0E0AB" w:rsidR="00826BD3" w:rsidRPr="001025F4" w:rsidRDefault="00826BD3" w:rsidP="00826BD3">
      <w:pPr>
        <w:rPr>
          <w:rFonts w:ascii="Arial" w:hAnsi="Arial" w:cs="Arial"/>
          <w:sz w:val="19"/>
          <w:szCs w:val="19"/>
          <w:lang w:val="de-LU"/>
        </w:rPr>
      </w:pPr>
      <w:r w:rsidRPr="001025F4">
        <w:rPr>
          <w:rFonts w:ascii="Arial" w:hAnsi="Arial" w:cs="Arial"/>
          <w:sz w:val="19"/>
          <w:szCs w:val="19"/>
          <w:lang w:val="de-LU"/>
        </w:rPr>
        <w:t xml:space="preserve">In seiner Sitzung vom 26. Oktober 2024 befasste sich das erweiterte Zentralkomitee eingehend mit der politischen, wirtschaftlichen und sozialen Entwicklung in Luxemburg. </w:t>
      </w:r>
    </w:p>
    <w:p w14:paraId="327E5C95" w14:textId="77777777" w:rsidR="00826BD3" w:rsidRPr="001025F4" w:rsidRDefault="00826BD3" w:rsidP="00826BD3">
      <w:pPr>
        <w:rPr>
          <w:rFonts w:ascii="Arial" w:hAnsi="Arial" w:cs="Arial"/>
          <w:sz w:val="19"/>
          <w:szCs w:val="19"/>
          <w:lang w:val="de-LU"/>
        </w:rPr>
      </w:pPr>
    </w:p>
    <w:p w14:paraId="68F160A0" w14:textId="6C84820F" w:rsidR="00826BD3" w:rsidRPr="001025F4" w:rsidRDefault="00826BD3" w:rsidP="00826BD3">
      <w:pPr>
        <w:rPr>
          <w:rFonts w:ascii="Arial" w:hAnsi="Arial" w:cs="Arial"/>
          <w:sz w:val="19"/>
          <w:szCs w:val="19"/>
          <w:lang w:val="de-LU"/>
        </w:rPr>
      </w:pPr>
      <w:r w:rsidRPr="001025F4">
        <w:rPr>
          <w:rFonts w:ascii="Arial" w:hAnsi="Arial" w:cs="Arial"/>
          <w:sz w:val="19"/>
          <w:szCs w:val="19"/>
          <w:lang w:val="de-LU"/>
        </w:rPr>
        <w:t>Nach mehrstündigen Diskussionen wurde einstimmig entscheiden, dass die KPL im November eigene Alternativen zu dem von der CSV/DP-Regierung geplanten Rentenklau und für eine Stärkung des öffentlichen Rentenwesens entwickeln und veröffentlichen wird. Einig war man sich, dass das Gesetz über Rentenverschlechterungen, das zum 1. Januar 2013 in Kraft trat, rückgängig gemacht werden muss, Rentenverbesserungen insbesondre für die kleinen Renten dringend notwendig sind, und neue Wege beschritten werden müssen, um das öffentliche Rentensystem langfristig finanziell abzusichern und zu verbessern.</w:t>
      </w:r>
    </w:p>
    <w:p w14:paraId="0288C8AD" w14:textId="77777777" w:rsidR="00826BD3" w:rsidRPr="001025F4" w:rsidRDefault="00826BD3" w:rsidP="00826BD3">
      <w:pPr>
        <w:rPr>
          <w:rFonts w:ascii="Arial" w:hAnsi="Arial" w:cs="Arial"/>
          <w:sz w:val="19"/>
          <w:szCs w:val="19"/>
          <w:lang w:val="de-LU"/>
        </w:rPr>
      </w:pPr>
    </w:p>
    <w:p w14:paraId="33D497A0" w14:textId="77777777" w:rsidR="007C47F4" w:rsidRPr="001025F4" w:rsidRDefault="00826BD3" w:rsidP="00826BD3">
      <w:pPr>
        <w:rPr>
          <w:rFonts w:ascii="Arial" w:hAnsi="Arial" w:cs="Arial"/>
          <w:sz w:val="19"/>
          <w:szCs w:val="19"/>
          <w:lang w:val="de-LU"/>
        </w:rPr>
      </w:pPr>
      <w:r w:rsidRPr="001025F4">
        <w:rPr>
          <w:rFonts w:ascii="Arial" w:hAnsi="Arial" w:cs="Arial"/>
          <w:sz w:val="19"/>
          <w:szCs w:val="19"/>
          <w:lang w:val="de-LU"/>
        </w:rPr>
        <w:t>Die Mitglieder des erweiterten Zentralkomitees</w:t>
      </w:r>
      <w:r w:rsidR="007C47F4" w:rsidRPr="001025F4">
        <w:rPr>
          <w:rFonts w:ascii="Arial" w:hAnsi="Arial" w:cs="Arial"/>
          <w:sz w:val="19"/>
          <w:szCs w:val="19"/>
          <w:lang w:val="de-LU"/>
        </w:rPr>
        <w:t xml:space="preserve"> verurteilten die jüngsten Bestrebungen aus den Regierungsreihen, die Gewerkschaftsrechte unter anderem im Bereich der Kollektivverträge einzuschränken, und b</w:t>
      </w:r>
      <w:r w:rsidRPr="001025F4">
        <w:rPr>
          <w:rFonts w:ascii="Arial" w:hAnsi="Arial" w:cs="Arial"/>
          <w:sz w:val="19"/>
          <w:szCs w:val="19"/>
          <w:lang w:val="de-LU"/>
        </w:rPr>
        <w:t>ekräftigten ihre Entschlossenheit, die Gewerkschaften in ihrem Kampf gegen jedweden Abbau von arbeitsrechtlichen und sozialen Errungenschaften zu unterstützen</w:t>
      </w:r>
      <w:r w:rsidR="007C47F4" w:rsidRPr="001025F4">
        <w:rPr>
          <w:rFonts w:ascii="Arial" w:hAnsi="Arial" w:cs="Arial"/>
          <w:sz w:val="19"/>
          <w:szCs w:val="19"/>
          <w:lang w:val="de-LU"/>
        </w:rPr>
        <w:t>.</w:t>
      </w:r>
    </w:p>
    <w:p w14:paraId="5F5A585B" w14:textId="77777777" w:rsidR="00826BD3" w:rsidRPr="001025F4" w:rsidRDefault="00826BD3" w:rsidP="00826BD3">
      <w:pPr>
        <w:rPr>
          <w:rFonts w:ascii="Arial" w:hAnsi="Arial" w:cs="Arial"/>
          <w:sz w:val="19"/>
          <w:szCs w:val="19"/>
          <w:lang w:val="de-LU"/>
        </w:rPr>
      </w:pPr>
    </w:p>
    <w:p w14:paraId="0F14D469" w14:textId="667CCDA6" w:rsidR="00826BD3" w:rsidRPr="001025F4" w:rsidRDefault="00826BD3" w:rsidP="00826BD3">
      <w:pPr>
        <w:rPr>
          <w:rFonts w:ascii="Arial" w:hAnsi="Arial" w:cs="Arial"/>
          <w:sz w:val="19"/>
          <w:szCs w:val="19"/>
          <w:lang w:val="de-LU"/>
        </w:rPr>
      </w:pPr>
      <w:r w:rsidRPr="001025F4">
        <w:rPr>
          <w:rFonts w:ascii="Arial" w:hAnsi="Arial" w:cs="Arial"/>
          <w:sz w:val="19"/>
          <w:szCs w:val="19"/>
          <w:lang w:val="de-LU"/>
        </w:rPr>
        <w:t>Beschlossen wurde auch, die Bemühungen zu verstärken, um über die staatlichen Rekordausgaben für die Aufrüstung der Armee und die Unterstützung der aggressiven militaristischen Strategie der NATO zu informieren, die innerhalb weniger Jahre noch ein</w:t>
      </w:r>
      <w:r w:rsidR="008F12B3" w:rsidRPr="001025F4">
        <w:rPr>
          <w:rFonts w:ascii="Arial" w:hAnsi="Arial" w:cs="Arial"/>
          <w:sz w:val="19"/>
          <w:szCs w:val="19"/>
          <w:lang w:val="de-LU"/>
        </w:rPr>
        <w:t>mal</w:t>
      </w:r>
      <w:r w:rsidRPr="001025F4">
        <w:rPr>
          <w:rFonts w:ascii="Arial" w:hAnsi="Arial" w:cs="Arial"/>
          <w:sz w:val="19"/>
          <w:szCs w:val="19"/>
          <w:lang w:val="de-LU"/>
        </w:rPr>
        <w:t xml:space="preserve"> verdoppelt werden sollen. Dazu zählen seit kurzem auch Strategien für eine Militarisierung der Wirtschaft in Luxemburg und die Absicht, mehr als 50 Jahre nach dessen Abschaffung, den obligatorischen Militärdienst wieder einzuführen.</w:t>
      </w:r>
    </w:p>
    <w:p w14:paraId="6160509E" w14:textId="77777777" w:rsidR="001025F4" w:rsidRPr="001025F4" w:rsidRDefault="001025F4" w:rsidP="00826BD3">
      <w:pPr>
        <w:rPr>
          <w:rFonts w:ascii="Arial" w:hAnsi="Arial" w:cs="Arial"/>
          <w:sz w:val="19"/>
          <w:szCs w:val="19"/>
          <w:lang w:val="de-LU"/>
        </w:rPr>
      </w:pPr>
    </w:p>
    <w:p w14:paraId="0AD9B406" w14:textId="77777777" w:rsidR="001025F4" w:rsidRPr="001025F4" w:rsidRDefault="001025F4" w:rsidP="001025F4">
      <w:pPr>
        <w:rPr>
          <w:rFonts w:ascii="Arial" w:hAnsi="Arial" w:cs="Arial"/>
          <w:sz w:val="19"/>
          <w:szCs w:val="19"/>
          <w:lang w:val="de-LU"/>
        </w:rPr>
      </w:pPr>
      <w:r w:rsidRPr="001025F4">
        <w:rPr>
          <w:rFonts w:ascii="Arial" w:hAnsi="Arial" w:cs="Arial"/>
          <w:sz w:val="19"/>
          <w:szCs w:val="19"/>
          <w:lang w:val="de-LU"/>
        </w:rPr>
        <w:t>Das Zentralkomitee befasste sich auch mit den aktuellen Entwicklungen in der Welt und stellte fest, dass die Konfrontationen im Zusammenhang mit den Konflikten in der Ukraine und im Nahen Osten sich immer mehr verschärfen. Die beteiligten Seiten unternehmen keine wirksamen Schritte zu einer Beendigung des Krieges in der Ukraine und des Krieges Israels gegen das Volk von Palästina, gegen den Libanon und gegen Syrien.</w:t>
      </w:r>
    </w:p>
    <w:p w14:paraId="4B1768D4" w14:textId="77777777" w:rsidR="001025F4" w:rsidRPr="001025F4" w:rsidRDefault="001025F4" w:rsidP="001025F4">
      <w:pPr>
        <w:rPr>
          <w:rFonts w:ascii="Arial" w:hAnsi="Arial" w:cs="Arial"/>
          <w:sz w:val="19"/>
          <w:szCs w:val="19"/>
          <w:lang w:val="de-LU"/>
        </w:rPr>
      </w:pPr>
    </w:p>
    <w:p w14:paraId="5CDBEF91" w14:textId="0CFC6E12" w:rsidR="001025F4" w:rsidRPr="001025F4" w:rsidRDefault="001025F4" w:rsidP="001025F4">
      <w:pPr>
        <w:rPr>
          <w:rFonts w:ascii="Arial" w:hAnsi="Arial" w:cs="Arial"/>
          <w:sz w:val="19"/>
          <w:szCs w:val="19"/>
          <w:lang w:val="de-LU"/>
        </w:rPr>
      </w:pPr>
      <w:r w:rsidRPr="001025F4">
        <w:rPr>
          <w:rFonts w:ascii="Arial" w:hAnsi="Arial" w:cs="Arial"/>
          <w:sz w:val="19"/>
          <w:szCs w:val="19"/>
          <w:lang w:val="de-LU"/>
        </w:rPr>
        <w:t>Die KPL stellt erneut fest, dass es zur Beendigung des Krieges in der Ukraine dringend notwendig ist, einen Weg zur Aufnahme von Verhandlungen zu finden, um auf der Grundlage der Bestimmungen der Charta der Organisation der Vereinten Nationen und unter Beachtung der Sicherheitsinteressen aller beteiligten Seiten eine Lösung aller anstehenden Probleme zu finden und damit eine neue Sicherheitsarchitektur nach dem Prinzip der Konferenz über Europäische Sicherheit und Zusammenarbeit (KSZE) zu schaffen. Die KPL weist noch einmal darauf hin, dass die Lieferung von immer mehr Waffen, Munition und Geld an die Ukraine sich negativ auf die wirtschaftliche Situation der Geberländer auswirkt. Der Aufruf zu Verhandlungen hat nichts mit einem Aufruf zur Kapitulation der einen oder der anderen Seite zu tun.</w:t>
      </w:r>
    </w:p>
    <w:p w14:paraId="1BC463F0" w14:textId="77777777" w:rsidR="001F79BB" w:rsidRDefault="001F79BB" w:rsidP="001025F4">
      <w:pPr>
        <w:rPr>
          <w:rFonts w:ascii="Arial" w:hAnsi="Arial" w:cs="Arial"/>
          <w:sz w:val="19"/>
          <w:szCs w:val="19"/>
          <w:lang w:val="de-LU"/>
        </w:rPr>
      </w:pPr>
    </w:p>
    <w:p w14:paraId="7C828003" w14:textId="1314B084" w:rsidR="001025F4" w:rsidRPr="001025F4" w:rsidRDefault="001025F4" w:rsidP="001025F4">
      <w:pPr>
        <w:rPr>
          <w:rFonts w:ascii="Arial" w:hAnsi="Arial" w:cs="Arial"/>
          <w:sz w:val="19"/>
          <w:szCs w:val="19"/>
          <w:lang w:val="de-LU"/>
        </w:rPr>
      </w:pPr>
      <w:r w:rsidRPr="001025F4">
        <w:rPr>
          <w:rFonts w:ascii="Arial" w:hAnsi="Arial" w:cs="Arial"/>
          <w:sz w:val="19"/>
          <w:szCs w:val="19"/>
          <w:lang w:val="de-LU"/>
        </w:rPr>
        <w:t>Das Z</w:t>
      </w:r>
      <w:r w:rsidR="001F79BB">
        <w:rPr>
          <w:rFonts w:ascii="Arial" w:hAnsi="Arial" w:cs="Arial"/>
          <w:sz w:val="19"/>
          <w:szCs w:val="19"/>
          <w:lang w:val="de-LU"/>
        </w:rPr>
        <w:t xml:space="preserve">entralkomitee </w:t>
      </w:r>
      <w:r w:rsidRPr="001025F4">
        <w:rPr>
          <w:rFonts w:ascii="Arial" w:hAnsi="Arial" w:cs="Arial"/>
          <w:sz w:val="19"/>
          <w:szCs w:val="19"/>
          <w:lang w:val="de-LU"/>
        </w:rPr>
        <w:t xml:space="preserve">der KPL verurteilt aufs Schärfste die Verschärfung des Angriffskrieges Israels im Nahen Osten. Dieser Krieg ist nicht nur ein Krieg gegen die Hamas oder die Hisbollah, sondern ein jeglichen Bestimmungen des Völkerrechts widersprechender Krieg gegen die Menschen in Gaza, im Westjordanland, im Libanon und in Syrien. Die KPL bekräftigt erneut ihre Forderung an die Regierung Luxemburgs, sich in allen dafür zur Verfügung stehenden Gremien für eine Waffenruhe, für Verhandlungen zur Lösung der anstehenden Probleme, für die völkerrechtliche Anerkennung des Staates Palästina und für Sanktionen gegen den Aggressor Israel einzusetzen. </w:t>
      </w:r>
    </w:p>
    <w:p w14:paraId="245BE623" w14:textId="77777777" w:rsidR="001025F4" w:rsidRPr="001025F4" w:rsidRDefault="001025F4" w:rsidP="001025F4">
      <w:pPr>
        <w:rPr>
          <w:rFonts w:ascii="Arial" w:hAnsi="Arial" w:cs="Arial"/>
          <w:sz w:val="19"/>
          <w:szCs w:val="19"/>
          <w:lang w:val="de-LU"/>
        </w:rPr>
      </w:pPr>
    </w:p>
    <w:p w14:paraId="3575FA56" w14:textId="48CABA5A" w:rsidR="001025F4" w:rsidRPr="001025F4" w:rsidRDefault="001025F4" w:rsidP="001025F4">
      <w:pPr>
        <w:rPr>
          <w:rFonts w:ascii="Arial" w:hAnsi="Arial" w:cs="Arial"/>
          <w:sz w:val="19"/>
          <w:szCs w:val="19"/>
          <w:lang w:val="de-LU"/>
        </w:rPr>
      </w:pPr>
      <w:r w:rsidRPr="001025F4">
        <w:rPr>
          <w:rFonts w:ascii="Arial" w:hAnsi="Arial" w:cs="Arial"/>
          <w:sz w:val="19"/>
          <w:szCs w:val="19"/>
          <w:lang w:val="de-LU"/>
        </w:rPr>
        <w:t>Angesichts der jüngsten Debatten innerhalb der Europäischen Union hält es die KPL für dringend erforderlich, in Bezug auf die Migrationspolitik eine grundlegend andere Richtung anzusteuern. Statt die äußeren Grenzen der »Festung Europa« weiter zu forcieren und entgegen den bestehenden Vereinbarungen in der EU Kontrollen an den nationalen Grenzen einzuführen, ist es dringend notwendig, sich für die Beseitigung der eigentlichen Fluchtursachen einzusetzen, durch Anstrengungen zur Beendigung von Kriegen, die Eindämmung von Krisen und die Aufhebung von einseitigen Sanktionen, mit denen die wirtschaftliche Lage in Herkunftsländern der Flüchtlinge weiter verschärft und eine eigenständige wirtschaftliche Entwicklung nachhaltig behindert wird.</w:t>
      </w:r>
    </w:p>
    <w:p w14:paraId="6E1F7B51" w14:textId="77777777" w:rsidR="001025F4" w:rsidRPr="001025F4" w:rsidRDefault="001025F4" w:rsidP="001025F4">
      <w:pPr>
        <w:rPr>
          <w:rFonts w:ascii="Arial" w:hAnsi="Arial" w:cs="Arial"/>
          <w:sz w:val="19"/>
          <w:szCs w:val="19"/>
          <w:lang w:val="de-LU"/>
        </w:rPr>
      </w:pPr>
    </w:p>
    <w:p w14:paraId="0A1189D7" w14:textId="5C1D6102" w:rsidR="001025F4" w:rsidRPr="001025F4" w:rsidRDefault="001025F4" w:rsidP="001025F4">
      <w:pPr>
        <w:rPr>
          <w:rFonts w:ascii="Arial" w:hAnsi="Arial" w:cs="Arial"/>
          <w:sz w:val="19"/>
          <w:szCs w:val="19"/>
          <w:lang w:val="de-LU"/>
        </w:rPr>
      </w:pPr>
      <w:r w:rsidRPr="001025F4">
        <w:rPr>
          <w:rFonts w:ascii="Arial" w:hAnsi="Arial" w:cs="Arial"/>
          <w:sz w:val="19"/>
          <w:szCs w:val="19"/>
          <w:lang w:val="de-LU"/>
        </w:rPr>
        <w:t>Das ZK der KPL bekräftigte erneut die feste Solidarität mit dem Volk und der Regierung von Kuba und verabschiedete dazu einstimmig eine Resolution.</w:t>
      </w:r>
    </w:p>
    <w:p w14:paraId="2374399C" w14:textId="77777777" w:rsidR="001025F4" w:rsidRPr="001025F4" w:rsidRDefault="001025F4" w:rsidP="001025F4">
      <w:pPr>
        <w:rPr>
          <w:rFonts w:ascii="Arial" w:hAnsi="Arial" w:cs="Arial"/>
          <w:sz w:val="19"/>
          <w:szCs w:val="19"/>
          <w:lang w:val="de-LU"/>
        </w:rPr>
      </w:pPr>
    </w:p>
    <w:p w14:paraId="019D58E4" w14:textId="22022306" w:rsidR="001025F4" w:rsidRPr="001025F4" w:rsidRDefault="001025F4" w:rsidP="001025F4">
      <w:pPr>
        <w:jc w:val="right"/>
        <w:rPr>
          <w:rFonts w:ascii="Arial" w:hAnsi="Arial" w:cs="Arial"/>
          <w:b/>
          <w:bCs/>
          <w:sz w:val="19"/>
          <w:szCs w:val="19"/>
          <w:lang w:val="de-LU"/>
        </w:rPr>
      </w:pPr>
      <w:r w:rsidRPr="001025F4">
        <w:rPr>
          <w:rFonts w:ascii="Arial" w:hAnsi="Arial" w:cs="Arial"/>
          <w:b/>
          <w:bCs/>
          <w:sz w:val="19"/>
          <w:szCs w:val="19"/>
          <w:lang w:val="de-LU"/>
        </w:rPr>
        <w:t>Mitgeteilt von der KPL</w:t>
      </w:r>
    </w:p>
    <w:p w14:paraId="2D258468" w14:textId="5CCE0BA8" w:rsidR="00826BD3" w:rsidRPr="00826BD3" w:rsidRDefault="001025F4" w:rsidP="001025F4">
      <w:pPr>
        <w:rPr>
          <w:rFonts w:ascii="Arial" w:hAnsi="Arial" w:cs="Arial"/>
          <w:sz w:val="24"/>
          <w:szCs w:val="24"/>
          <w:lang w:val="de-LU"/>
        </w:rPr>
      </w:pPr>
      <w:r w:rsidRPr="001025F4">
        <w:rPr>
          <w:rFonts w:ascii="Arial" w:hAnsi="Arial" w:cs="Arial"/>
          <w:i/>
          <w:iCs/>
          <w:sz w:val="19"/>
          <w:szCs w:val="19"/>
          <w:lang w:val="de-LU"/>
        </w:rPr>
        <w:t>Esch/Alzette, den 26. Oktober 2024</w:t>
      </w:r>
      <w:r w:rsidR="00826BD3" w:rsidRPr="00826BD3">
        <w:rPr>
          <w:rFonts w:ascii="Arial" w:hAnsi="Arial" w:cs="Arial"/>
          <w:sz w:val="24"/>
          <w:szCs w:val="24"/>
          <w:lang w:val="de-LU"/>
        </w:rPr>
        <w:t xml:space="preserve"> </w:t>
      </w:r>
    </w:p>
    <w:p w14:paraId="0E3C6040" w14:textId="77777777" w:rsidR="00EA0E99" w:rsidRDefault="00EA0E99">
      <w:pPr>
        <w:rPr>
          <w:rFonts w:ascii="Arial" w:hAnsi="Arial" w:cs="Arial"/>
          <w:sz w:val="24"/>
          <w:szCs w:val="24"/>
          <w:lang w:val="de-LU"/>
        </w:rPr>
      </w:pPr>
    </w:p>
    <w:p w14:paraId="217F1EF9" w14:textId="77777777" w:rsidR="00A774DA" w:rsidRDefault="00A774DA">
      <w:pPr>
        <w:rPr>
          <w:rFonts w:ascii="Arial" w:hAnsi="Arial" w:cs="Arial"/>
          <w:sz w:val="24"/>
          <w:szCs w:val="24"/>
          <w:lang w:val="de-LU"/>
        </w:rPr>
      </w:pPr>
    </w:p>
    <w:p w14:paraId="3D93C773" w14:textId="77777777" w:rsidR="00A774DA" w:rsidRPr="00A774DA" w:rsidRDefault="00A774DA" w:rsidP="00A774DA">
      <w:pPr>
        <w:rPr>
          <w:rFonts w:ascii="Arial" w:hAnsi="Arial" w:cs="Arial"/>
          <w:sz w:val="19"/>
          <w:szCs w:val="19"/>
          <w:lang w:val="fr-FR"/>
        </w:rPr>
      </w:pPr>
      <w:r w:rsidRPr="00A774DA">
        <w:rPr>
          <w:rFonts w:ascii="Arial" w:hAnsi="Arial" w:cs="Arial"/>
          <w:b/>
          <w:bCs/>
          <w:sz w:val="19"/>
          <w:szCs w:val="19"/>
          <w:lang w:val="fr-FR"/>
        </w:rPr>
        <w:lastRenderedPageBreak/>
        <w:t>Le comité central du KPL contre le vol des pensions et la militarisation</w:t>
      </w:r>
    </w:p>
    <w:p w14:paraId="69575766" w14:textId="77777777" w:rsidR="00A774DA" w:rsidRPr="00A774DA" w:rsidRDefault="00A774DA" w:rsidP="00A774DA">
      <w:pPr>
        <w:rPr>
          <w:rFonts w:ascii="Arial" w:hAnsi="Arial" w:cs="Arial"/>
          <w:sz w:val="19"/>
          <w:szCs w:val="19"/>
          <w:lang w:val="fr-FR"/>
        </w:rPr>
      </w:pPr>
    </w:p>
    <w:p w14:paraId="56C0CEFA" w14:textId="77777777" w:rsidR="00A774DA" w:rsidRPr="00A774DA" w:rsidRDefault="00A774DA" w:rsidP="00A774DA">
      <w:pPr>
        <w:rPr>
          <w:rFonts w:ascii="Arial" w:hAnsi="Arial" w:cs="Arial"/>
          <w:sz w:val="19"/>
          <w:szCs w:val="19"/>
          <w:lang w:val="fr-FR"/>
        </w:rPr>
      </w:pPr>
      <w:r w:rsidRPr="00A774DA">
        <w:rPr>
          <w:rFonts w:ascii="Arial" w:hAnsi="Arial" w:cs="Arial"/>
          <w:sz w:val="19"/>
          <w:szCs w:val="19"/>
          <w:lang w:val="fr-FR"/>
        </w:rPr>
        <w:t xml:space="preserve">Lors de sa réunion du 26 octobre 2024, le comité central élargi s'est penché en détail sur le développement politique, économique et social au Luxembourg. </w:t>
      </w:r>
    </w:p>
    <w:p w14:paraId="3DD12E61" w14:textId="77777777" w:rsidR="00A774DA" w:rsidRPr="00A774DA" w:rsidRDefault="00A774DA" w:rsidP="00A774DA">
      <w:pPr>
        <w:rPr>
          <w:rFonts w:ascii="Arial" w:hAnsi="Arial" w:cs="Arial"/>
          <w:sz w:val="19"/>
          <w:szCs w:val="19"/>
          <w:lang w:val="fr-FR"/>
        </w:rPr>
      </w:pPr>
    </w:p>
    <w:p w14:paraId="1CED05C0" w14:textId="77777777" w:rsidR="00A774DA" w:rsidRPr="00A774DA" w:rsidRDefault="00A774DA" w:rsidP="00A774DA">
      <w:pPr>
        <w:rPr>
          <w:rFonts w:ascii="Arial" w:hAnsi="Arial" w:cs="Arial"/>
          <w:sz w:val="19"/>
          <w:szCs w:val="19"/>
          <w:lang w:val="fr-FR"/>
        </w:rPr>
      </w:pPr>
      <w:r w:rsidRPr="00A774DA">
        <w:rPr>
          <w:rFonts w:ascii="Arial" w:hAnsi="Arial" w:cs="Arial"/>
          <w:sz w:val="19"/>
          <w:szCs w:val="19"/>
          <w:lang w:val="fr-FR"/>
        </w:rPr>
        <w:t>Après plusieurs heures de discussion, il a été décidé à l'unanimité que le KPL développera et publiera en novembre ses propres alternatives au vol des pensions prévu par le gouvernement CSV/DP et pour un renforcement du système public des pensions. Il a été convenu que la loi sur la dégradation des pensions, entrée en vigueur le 1er janvier 2013, devait être annulée, que des améliorations des pensions étaient urgentes, en particulier pour les petites pensions, et que de nouvelles voies devaient être empruntées pour assurer et améliorer le financement à long terme du système public de pensions.</w:t>
      </w:r>
    </w:p>
    <w:p w14:paraId="4C02474E" w14:textId="77777777" w:rsidR="00A774DA" w:rsidRPr="00A774DA" w:rsidRDefault="00A774DA" w:rsidP="00A774DA">
      <w:pPr>
        <w:rPr>
          <w:rFonts w:ascii="Arial" w:hAnsi="Arial" w:cs="Arial"/>
          <w:sz w:val="19"/>
          <w:szCs w:val="19"/>
          <w:lang w:val="fr-FR"/>
        </w:rPr>
      </w:pPr>
    </w:p>
    <w:p w14:paraId="0E7649CA" w14:textId="77777777" w:rsidR="00A774DA" w:rsidRPr="00A774DA" w:rsidRDefault="00A774DA" w:rsidP="00A774DA">
      <w:pPr>
        <w:rPr>
          <w:rFonts w:ascii="Arial" w:hAnsi="Arial" w:cs="Arial"/>
          <w:sz w:val="19"/>
          <w:szCs w:val="19"/>
          <w:lang w:val="fr-FR"/>
        </w:rPr>
      </w:pPr>
      <w:r w:rsidRPr="00A774DA">
        <w:rPr>
          <w:rFonts w:ascii="Arial" w:hAnsi="Arial" w:cs="Arial"/>
          <w:sz w:val="19"/>
          <w:szCs w:val="19"/>
          <w:lang w:val="fr-FR"/>
        </w:rPr>
        <w:t>Les membres du comité central élargi ont condamné les récentes tentatives du gouvernement de restreindre les droits syndicaux, notamment dans le domaine des conventions collectives, et ont réaffirmé leur détermination à soutenir les syndicats dans leur lutte contre toute réduction des acquis sociaux et du droit du travail.</w:t>
      </w:r>
    </w:p>
    <w:p w14:paraId="6AF984AD" w14:textId="77777777" w:rsidR="00A774DA" w:rsidRPr="00A774DA" w:rsidRDefault="00A774DA" w:rsidP="00A774DA">
      <w:pPr>
        <w:rPr>
          <w:rFonts w:ascii="Arial" w:hAnsi="Arial" w:cs="Arial"/>
          <w:sz w:val="19"/>
          <w:szCs w:val="19"/>
          <w:lang w:val="fr-FR"/>
        </w:rPr>
      </w:pPr>
    </w:p>
    <w:p w14:paraId="0163C6D4" w14:textId="77777777" w:rsidR="00A774DA" w:rsidRPr="00A774DA" w:rsidRDefault="00A774DA" w:rsidP="00A774DA">
      <w:pPr>
        <w:rPr>
          <w:rFonts w:ascii="Arial" w:hAnsi="Arial" w:cs="Arial"/>
          <w:sz w:val="19"/>
          <w:szCs w:val="19"/>
          <w:lang w:val="fr-FR"/>
        </w:rPr>
      </w:pPr>
      <w:r w:rsidRPr="00A774DA">
        <w:rPr>
          <w:rFonts w:ascii="Arial" w:hAnsi="Arial" w:cs="Arial"/>
          <w:sz w:val="19"/>
          <w:szCs w:val="19"/>
          <w:lang w:val="fr-FR"/>
        </w:rPr>
        <w:t>Il a également été décidé d'intensifier les efforts pour informer sur les dépenses records de l'Etat pour le réarmement de l'armée et le soutien à la stratégie militariste agressive de l'OTAN, qui devraient encore doubler en quelques années. Cela inclut également les stratégies de militarisation de l'économie au Luxembourg et l'intention de réintroduire le service militaire obligatoire plus de 50 ans après son abolition.</w:t>
      </w:r>
    </w:p>
    <w:p w14:paraId="6BCF6EBB" w14:textId="77777777" w:rsidR="00A774DA" w:rsidRPr="00A774DA" w:rsidRDefault="00A774DA" w:rsidP="00A774DA">
      <w:pPr>
        <w:rPr>
          <w:rFonts w:ascii="Arial" w:hAnsi="Arial" w:cs="Arial"/>
          <w:sz w:val="19"/>
          <w:szCs w:val="19"/>
          <w:lang w:val="fr-FR"/>
        </w:rPr>
      </w:pPr>
    </w:p>
    <w:p w14:paraId="0FD7F339" w14:textId="77777777" w:rsidR="00A774DA" w:rsidRPr="00A774DA" w:rsidRDefault="00A774DA" w:rsidP="00A774DA">
      <w:pPr>
        <w:rPr>
          <w:rFonts w:ascii="Arial" w:hAnsi="Arial" w:cs="Arial"/>
          <w:sz w:val="19"/>
          <w:szCs w:val="19"/>
          <w:lang w:val="fr-FR"/>
        </w:rPr>
      </w:pPr>
      <w:r w:rsidRPr="00A774DA">
        <w:rPr>
          <w:rFonts w:ascii="Arial" w:hAnsi="Arial" w:cs="Arial"/>
          <w:sz w:val="19"/>
          <w:szCs w:val="19"/>
          <w:lang w:val="fr-FR"/>
        </w:rPr>
        <w:t>Le comité central s'est également penché sur les développements actuels dans le monde et a constaté que les confrontations liées aux conflits en Ukraine et au Proche-Orient ne cessent de s'intensifier. Les parties impliquées ne prennent pas de mesures efficaces pour mettre fin à la guerre en Ukraine et à la guerre d'Israël contre le peuple de Palestine, contre le Liban et contre la Syrie.</w:t>
      </w:r>
    </w:p>
    <w:p w14:paraId="6A9A9750" w14:textId="77777777" w:rsidR="00A774DA" w:rsidRPr="00A774DA" w:rsidRDefault="00A774DA" w:rsidP="00A774DA">
      <w:pPr>
        <w:rPr>
          <w:rFonts w:ascii="Arial" w:hAnsi="Arial" w:cs="Arial"/>
          <w:sz w:val="19"/>
          <w:szCs w:val="19"/>
          <w:lang w:val="fr-FR"/>
        </w:rPr>
      </w:pPr>
      <w:r w:rsidRPr="00A774DA">
        <w:rPr>
          <w:rFonts w:ascii="Arial" w:hAnsi="Arial" w:cs="Arial"/>
          <w:sz w:val="19"/>
          <w:szCs w:val="19"/>
          <w:lang w:val="fr-FR"/>
        </w:rPr>
        <w:t>Le KPL réaffirme que pour mettre fin à la guerre en Ukraine, il est urgent de trouver un moyen d'entamer des négociations afin de trouver une solution à tous les problèmes en suspens, sur la base des dispositions de la Charte de l'Organisation des Nations unies et en tenant compte des intérêts de toutes les parties concernées en matière de sécurité, et de créer ainsi une nouvelle architecture de sécurité selon le principe de la Conférence sur la sécurité et la coopération européennes (CSCE). Le KPL souligne une fois de plus que la livraison de toujours plus d'armes, de munitions et d'argent à l'Ukraine a un impact négatif sur la situation économique des pays donateurs. L'appel aux négociations n'a rien à voir avec un appel à la capitulation de l'une ou l'autre partie.</w:t>
      </w:r>
    </w:p>
    <w:p w14:paraId="47ABCE73" w14:textId="77777777" w:rsidR="00A774DA" w:rsidRPr="00A774DA" w:rsidRDefault="00A774DA" w:rsidP="00A774DA">
      <w:pPr>
        <w:rPr>
          <w:rFonts w:ascii="Arial" w:hAnsi="Arial" w:cs="Arial"/>
          <w:sz w:val="19"/>
          <w:szCs w:val="19"/>
          <w:lang w:val="fr-FR"/>
        </w:rPr>
      </w:pPr>
    </w:p>
    <w:p w14:paraId="251BEB52" w14:textId="77777777" w:rsidR="00A774DA" w:rsidRPr="00A774DA" w:rsidRDefault="00A774DA" w:rsidP="00A774DA">
      <w:pPr>
        <w:rPr>
          <w:rFonts w:ascii="Arial" w:hAnsi="Arial" w:cs="Arial"/>
          <w:sz w:val="19"/>
          <w:szCs w:val="19"/>
          <w:lang w:val="fr-FR"/>
        </w:rPr>
      </w:pPr>
      <w:r w:rsidRPr="00A774DA">
        <w:rPr>
          <w:rFonts w:ascii="Arial" w:hAnsi="Arial" w:cs="Arial"/>
          <w:sz w:val="19"/>
          <w:szCs w:val="19"/>
          <w:lang w:val="fr-FR"/>
        </w:rPr>
        <w:t xml:space="preserve">Le comité central du PCL condamne fermement l'intensification de la guerre d'agression menée par Israël au Proche-Orient. Cette guerre n'est pas seulement une guerre contre le Hamas ou le Hezbollah, mais une guerre contre les populations de Gaza, de Cisjordanie, du Liban et de Syrie, contraire à toutes les dispositions du droit international. Le KPL réitère sa demande au gouvernement luxembourgeois de s'engager dans toutes les instances disponibles à cet effet pour un cessez-le-feu, pour des négociations visant à résoudre les problèmes en suspens, pour la reconnaissance de l'Etat de Palestine en droit international et pour des sanctions contre l'agresseur Israël. </w:t>
      </w:r>
    </w:p>
    <w:p w14:paraId="3B1F5E97" w14:textId="77777777" w:rsidR="00A774DA" w:rsidRPr="00A774DA" w:rsidRDefault="00A774DA" w:rsidP="00A774DA">
      <w:pPr>
        <w:rPr>
          <w:rFonts w:ascii="Arial" w:hAnsi="Arial" w:cs="Arial"/>
          <w:sz w:val="19"/>
          <w:szCs w:val="19"/>
          <w:lang w:val="fr-FR"/>
        </w:rPr>
      </w:pPr>
    </w:p>
    <w:p w14:paraId="3D7C8A5E" w14:textId="77777777" w:rsidR="00A774DA" w:rsidRPr="00A774DA" w:rsidRDefault="00A774DA" w:rsidP="00A774DA">
      <w:pPr>
        <w:rPr>
          <w:rFonts w:ascii="Arial" w:hAnsi="Arial" w:cs="Arial"/>
          <w:sz w:val="19"/>
          <w:szCs w:val="19"/>
          <w:lang w:val="fr-FR"/>
        </w:rPr>
      </w:pPr>
      <w:r w:rsidRPr="00A774DA">
        <w:rPr>
          <w:rFonts w:ascii="Arial" w:hAnsi="Arial" w:cs="Arial"/>
          <w:sz w:val="19"/>
          <w:szCs w:val="19"/>
          <w:lang w:val="fr-FR"/>
        </w:rPr>
        <w:t>Au vu des récents débats au sein de l'Union européenne, le KPL estime qu'il est urgent de prendre une direction fondamentalement différente en ce qui concerne la politique migratoire. Au lieu de forcer les frontières extérieures de la « forteresse Europe » et d'introduire des contrôles aux frontières nationales, contrairement aux accords existants au sein de l'UE, il est urgent de s'engager pour l'élimination des causes réelles de l'exode, par des efforts visant à mettre fin aux guerres, à endiguer les crises et à lever les sanctions unilatérales qui aggravent encore la situation économique dans les pays d'origine des réfugiés et entravent durablement un développement économique autonome.</w:t>
      </w:r>
    </w:p>
    <w:p w14:paraId="6DD504DF" w14:textId="77777777" w:rsidR="00A774DA" w:rsidRPr="00A774DA" w:rsidRDefault="00A774DA" w:rsidP="00A774DA">
      <w:pPr>
        <w:rPr>
          <w:rFonts w:ascii="Arial" w:hAnsi="Arial" w:cs="Arial"/>
          <w:sz w:val="19"/>
          <w:szCs w:val="19"/>
          <w:lang w:val="fr-FR"/>
        </w:rPr>
      </w:pPr>
    </w:p>
    <w:p w14:paraId="2028DF37" w14:textId="77777777" w:rsidR="00A774DA" w:rsidRPr="00A774DA" w:rsidRDefault="00A774DA" w:rsidP="00A774DA">
      <w:pPr>
        <w:rPr>
          <w:rFonts w:ascii="Arial" w:hAnsi="Arial" w:cs="Arial"/>
          <w:sz w:val="19"/>
          <w:szCs w:val="19"/>
          <w:lang w:val="fr-FR"/>
        </w:rPr>
      </w:pPr>
      <w:r w:rsidRPr="00A774DA">
        <w:rPr>
          <w:rFonts w:ascii="Arial" w:hAnsi="Arial" w:cs="Arial"/>
          <w:sz w:val="19"/>
          <w:szCs w:val="19"/>
          <w:lang w:val="fr-FR"/>
        </w:rPr>
        <w:t>Le Comité central du KPL a réaffirmé sa ferme solidarité avec le peuple et le gouvernement de Cuba et a adopté à l'unanimité une résolution à ce sujet.</w:t>
      </w:r>
    </w:p>
    <w:p w14:paraId="5B0812BA" w14:textId="77777777" w:rsidR="00A774DA" w:rsidRPr="00A774DA" w:rsidRDefault="00A774DA" w:rsidP="00A774DA">
      <w:pPr>
        <w:rPr>
          <w:rFonts w:ascii="Arial" w:hAnsi="Arial" w:cs="Arial"/>
          <w:sz w:val="19"/>
          <w:szCs w:val="19"/>
          <w:lang w:val="fr-FR"/>
        </w:rPr>
      </w:pPr>
    </w:p>
    <w:p w14:paraId="5FC349ED" w14:textId="77777777" w:rsidR="00A774DA" w:rsidRPr="00A774DA" w:rsidRDefault="00A774DA" w:rsidP="00A774DA">
      <w:pPr>
        <w:rPr>
          <w:rFonts w:ascii="Arial" w:hAnsi="Arial" w:cs="Arial"/>
          <w:sz w:val="19"/>
          <w:szCs w:val="19"/>
          <w:lang w:val="fr-FR"/>
        </w:rPr>
      </w:pPr>
      <w:r w:rsidRPr="00A774DA">
        <w:rPr>
          <w:rFonts w:ascii="Arial" w:hAnsi="Arial" w:cs="Arial"/>
          <w:b/>
          <w:bCs/>
          <w:sz w:val="19"/>
          <w:szCs w:val="19"/>
          <w:lang w:val="fr-FR"/>
        </w:rPr>
        <w:t>Communiqué par le KPL</w:t>
      </w:r>
    </w:p>
    <w:p w14:paraId="61F7F990" w14:textId="77777777" w:rsidR="00A774DA" w:rsidRPr="00A774DA" w:rsidRDefault="00A774DA" w:rsidP="00A774DA">
      <w:pPr>
        <w:rPr>
          <w:rFonts w:ascii="Arial" w:hAnsi="Arial" w:cs="Arial"/>
          <w:sz w:val="19"/>
          <w:szCs w:val="19"/>
          <w:lang w:val="fr-FR"/>
        </w:rPr>
      </w:pPr>
      <w:r w:rsidRPr="00A774DA">
        <w:rPr>
          <w:rFonts w:ascii="Arial" w:hAnsi="Arial" w:cs="Arial"/>
          <w:i/>
          <w:iCs/>
          <w:sz w:val="19"/>
          <w:szCs w:val="19"/>
          <w:lang w:val="fr-FR"/>
        </w:rPr>
        <w:t>Esch/Alzette, le 26 octobre 2024</w:t>
      </w:r>
      <w:r w:rsidRPr="00A774DA">
        <w:rPr>
          <w:rFonts w:ascii="Arial" w:hAnsi="Arial" w:cs="Arial"/>
          <w:sz w:val="19"/>
          <w:szCs w:val="19"/>
          <w:lang w:val="fr-FR"/>
        </w:rPr>
        <w:t xml:space="preserve"> </w:t>
      </w:r>
    </w:p>
    <w:p w14:paraId="751215D5" w14:textId="77777777" w:rsidR="00A774DA" w:rsidRPr="00A774DA" w:rsidRDefault="00A774DA">
      <w:pPr>
        <w:rPr>
          <w:rFonts w:ascii="Arial" w:hAnsi="Arial" w:cs="Arial"/>
          <w:sz w:val="19"/>
          <w:szCs w:val="19"/>
          <w:lang w:val="fr-FR"/>
        </w:rPr>
      </w:pPr>
    </w:p>
    <w:sectPr w:rsidR="00A774DA" w:rsidRPr="00A774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D3"/>
    <w:rsid w:val="000B29F7"/>
    <w:rsid w:val="001025F4"/>
    <w:rsid w:val="001339C3"/>
    <w:rsid w:val="001F79BB"/>
    <w:rsid w:val="0030760D"/>
    <w:rsid w:val="004B678C"/>
    <w:rsid w:val="00570FAA"/>
    <w:rsid w:val="007C47F4"/>
    <w:rsid w:val="00826BD3"/>
    <w:rsid w:val="008E188B"/>
    <w:rsid w:val="008F12B3"/>
    <w:rsid w:val="0094281C"/>
    <w:rsid w:val="00A41DE9"/>
    <w:rsid w:val="00A774DA"/>
    <w:rsid w:val="00EA0E99"/>
    <w:rsid w:val="00EA1322"/>
    <w:rsid w:val="00EB66F2"/>
    <w:rsid w:val="00F26A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D3A1"/>
  <w15:chartTrackingRefBased/>
  <w15:docId w15:val="{3D1EBAA6-663D-41E1-B381-CA1229D0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39C3"/>
    <w:pPr>
      <w:autoSpaceDE w:val="0"/>
      <w:autoSpaceDN w:val="0"/>
    </w:pPr>
    <w:rPr>
      <w:lang w:eastAsia="de-DE"/>
    </w:rPr>
  </w:style>
  <w:style w:type="paragraph" w:styleId="berschrift1">
    <w:name w:val="heading 1"/>
    <w:basedOn w:val="Standard"/>
    <w:link w:val="berschrift1Zchn"/>
    <w:qFormat/>
    <w:rsid w:val="001339C3"/>
    <w:pPr>
      <w:keepNext/>
      <w:suppressAutoHyphens/>
      <w:spacing w:before="80" w:line="260" w:lineRule="exact"/>
      <w:jc w:val="center"/>
      <w:outlineLvl w:val="0"/>
    </w:pPr>
    <w:rPr>
      <w:b/>
      <w:bCs/>
      <w:spacing w:val="-6"/>
      <w:kern w:val="28"/>
      <w:sz w:val="28"/>
      <w:szCs w:val="28"/>
    </w:rPr>
  </w:style>
  <w:style w:type="paragraph" w:styleId="berschrift2">
    <w:name w:val="heading 2"/>
    <w:basedOn w:val="Standard"/>
    <w:link w:val="berschrift2Zchn"/>
    <w:qFormat/>
    <w:rsid w:val="001339C3"/>
    <w:pPr>
      <w:keepNext/>
      <w:suppressAutoHyphens/>
      <w:spacing w:before="80" w:after="80" w:line="260" w:lineRule="exact"/>
      <w:jc w:val="center"/>
      <w:outlineLvl w:val="1"/>
    </w:pPr>
    <w:rPr>
      <w:spacing w:val="-6"/>
      <w:kern w:val="24"/>
      <w:sz w:val="28"/>
      <w:szCs w:val="28"/>
    </w:rPr>
  </w:style>
  <w:style w:type="paragraph" w:styleId="berschrift3">
    <w:name w:val="heading 3"/>
    <w:basedOn w:val="Standard"/>
    <w:link w:val="berschrift3Zchn"/>
    <w:qFormat/>
    <w:rsid w:val="001339C3"/>
    <w:pPr>
      <w:keepNext/>
      <w:suppressAutoHyphens/>
      <w:spacing w:before="80" w:after="80" w:line="240" w:lineRule="exact"/>
      <w:jc w:val="center"/>
      <w:outlineLvl w:val="2"/>
    </w:pPr>
    <w:rPr>
      <w:rFonts w:ascii="Arial" w:hAnsi="Arial" w:cs="Arial"/>
      <w:i/>
      <w:iCs/>
      <w:spacing w:val="-6"/>
      <w:kern w:val="24"/>
      <w:sz w:val="24"/>
      <w:szCs w:val="24"/>
    </w:rPr>
  </w:style>
  <w:style w:type="paragraph" w:styleId="berschrift4">
    <w:name w:val="heading 4"/>
    <w:basedOn w:val="Standard"/>
    <w:next w:val="Standard"/>
    <w:link w:val="berschrift4Zchn"/>
    <w:qFormat/>
    <w:rsid w:val="001339C3"/>
    <w:pPr>
      <w:keepNext/>
      <w:suppressAutoHyphens/>
      <w:spacing w:before="40" w:after="40" w:line="200" w:lineRule="exact"/>
      <w:jc w:val="center"/>
      <w:outlineLvl w:val="3"/>
    </w:pPr>
    <w:rPr>
      <w:rFonts w:ascii="Arial" w:hAnsi="Arial" w:cs="Arial"/>
      <w:b/>
      <w:bCs/>
      <w:kern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39C3"/>
    <w:rPr>
      <w:b/>
      <w:bCs/>
      <w:spacing w:val="-6"/>
      <w:kern w:val="28"/>
      <w:sz w:val="28"/>
      <w:szCs w:val="28"/>
      <w:lang w:eastAsia="de-DE"/>
    </w:rPr>
  </w:style>
  <w:style w:type="character" w:customStyle="1" w:styleId="berschrift2Zchn">
    <w:name w:val="Überschrift 2 Zchn"/>
    <w:link w:val="berschrift2"/>
    <w:rsid w:val="001339C3"/>
    <w:rPr>
      <w:spacing w:val="-6"/>
      <w:kern w:val="24"/>
      <w:sz w:val="28"/>
      <w:szCs w:val="28"/>
      <w:lang w:eastAsia="de-DE"/>
    </w:rPr>
  </w:style>
  <w:style w:type="character" w:customStyle="1" w:styleId="berschrift3Zchn">
    <w:name w:val="Überschrift 3 Zchn"/>
    <w:link w:val="berschrift3"/>
    <w:rsid w:val="001339C3"/>
    <w:rPr>
      <w:rFonts w:ascii="Arial" w:hAnsi="Arial" w:cs="Arial"/>
      <w:i/>
      <w:iCs/>
      <w:spacing w:val="-6"/>
      <w:kern w:val="24"/>
      <w:sz w:val="24"/>
      <w:szCs w:val="24"/>
      <w:lang w:eastAsia="de-DE"/>
    </w:rPr>
  </w:style>
  <w:style w:type="character" w:customStyle="1" w:styleId="berschrift4Zchn">
    <w:name w:val="Überschrift 4 Zchn"/>
    <w:link w:val="berschrift4"/>
    <w:rsid w:val="001339C3"/>
    <w:rPr>
      <w:rFonts w:ascii="Arial" w:hAnsi="Arial" w:cs="Arial"/>
      <w:b/>
      <w:bCs/>
      <w:kern w:val="24"/>
      <w:lang w:eastAsia="de-DE"/>
    </w:rPr>
  </w:style>
  <w:style w:type="character" w:styleId="Fett">
    <w:name w:val="Strong"/>
    <w:qFormat/>
    <w:rsid w:val="001339C3"/>
    <w:rPr>
      <w:rFonts w:cs="Times New Roman"/>
      <w:b/>
      <w:bCs/>
    </w:rPr>
  </w:style>
  <w:style w:type="character" w:styleId="Hervorhebung">
    <w:name w:val="Emphasis"/>
    <w:qFormat/>
    <w:rsid w:val="001339C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3537">
      <w:bodyDiv w:val="1"/>
      <w:marLeft w:val="0"/>
      <w:marRight w:val="0"/>
      <w:marTop w:val="0"/>
      <w:marBottom w:val="0"/>
      <w:divBdr>
        <w:top w:val="none" w:sz="0" w:space="0" w:color="auto"/>
        <w:left w:val="none" w:sz="0" w:space="0" w:color="auto"/>
        <w:bottom w:val="none" w:sz="0" w:space="0" w:color="auto"/>
        <w:right w:val="none" w:sz="0" w:space="0" w:color="auto"/>
      </w:divBdr>
    </w:div>
    <w:div w:id="305013032">
      <w:bodyDiv w:val="1"/>
      <w:marLeft w:val="0"/>
      <w:marRight w:val="0"/>
      <w:marTop w:val="0"/>
      <w:marBottom w:val="0"/>
      <w:divBdr>
        <w:top w:val="none" w:sz="0" w:space="0" w:color="auto"/>
        <w:left w:val="none" w:sz="0" w:space="0" w:color="auto"/>
        <w:bottom w:val="none" w:sz="0" w:space="0" w:color="auto"/>
        <w:right w:val="none" w:sz="0" w:space="0" w:color="auto"/>
      </w:divBdr>
    </w:div>
    <w:div w:id="842668902">
      <w:bodyDiv w:val="1"/>
      <w:marLeft w:val="0"/>
      <w:marRight w:val="0"/>
      <w:marTop w:val="0"/>
      <w:marBottom w:val="0"/>
      <w:divBdr>
        <w:top w:val="none" w:sz="0" w:space="0" w:color="auto"/>
        <w:left w:val="none" w:sz="0" w:space="0" w:color="auto"/>
        <w:bottom w:val="none" w:sz="0" w:space="0" w:color="auto"/>
        <w:right w:val="none" w:sz="0" w:space="0" w:color="auto"/>
      </w:divBdr>
    </w:div>
    <w:div w:id="1397364085">
      <w:bodyDiv w:val="1"/>
      <w:marLeft w:val="0"/>
      <w:marRight w:val="0"/>
      <w:marTop w:val="0"/>
      <w:marBottom w:val="0"/>
      <w:divBdr>
        <w:top w:val="none" w:sz="0" w:space="0" w:color="auto"/>
        <w:left w:val="none" w:sz="0" w:space="0" w:color="auto"/>
        <w:bottom w:val="none" w:sz="0" w:space="0" w:color="auto"/>
        <w:right w:val="none" w:sz="0" w:space="0" w:color="auto"/>
      </w:divBdr>
    </w:div>
    <w:div w:id="1631015196">
      <w:bodyDiv w:val="1"/>
      <w:marLeft w:val="0"/>
      <w:marRight w:val="0"/>
      <w:marTop w:val="0"/>
      <w:marBottom w:val="0"/>
      <w:divBdr>
        <w:top w:val="none" w:sz="0" w:space="0" w:color="auto"/>
        <w:left w:val="none" w:sz="0" w:space="0" w:color="auto"/>
        <w:bottom w:val="none" w:sz="0" w:space="0" w:color="auto"/>
        <w:right w:val="none" w:sz="0" w:space="0" w:color="auto"/>
      </w:divBdr>
    </w:div>
    <w:div w:id="209578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1212</Words>
  <Characters>7642</Characters>
  <Application>Microsoft Office Word</Application>
  <DocSecurity>0</DocSecurity>
  <Lines>63</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Ruckert</dc:creator>
  <cp:keywords/>
  <dc:description/>
  <cp:lastModifiedBy>Ali Ruckert</cp:lastModifiedBy>
  <cp:revision>2</cp:revision>
  <cp:lastPrinted>2024-10-27T16:51:00Z</cp:lastPrinted>
  <dcterms:created xsi:type="dcterms:W3CDTF">2024-10-28T10:26:00Z</dcterms:created>
  <dcterms:modified xsi:type="dcterms:W3CDTF">2024-10-28T10:26:00Z</dcterms:modified>
</cp:coreProperties>
</file>